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7f7f7f" w:space="0" w:sz="4" w:val="single"/>
          <w:right w:color="auto" w:space="0" w:sz="0" w:val="none"/>
        </w:pBdr>
        <w:spacing w:before="240" w:lineRule="auto"/>
        <w:rPr>
          <w:rFonts w:ascii="Times New Roman" w:cs="Times New Roman" w:eastAsia="Times New Roman" w:hAnsi="Times New Roman"/>
          <w:color w:val="595959"/>
          <w:sz w:val="72"/>
          <w:szCs w:val="72"/>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7f7f7f" w:space="0" w:sz="4" w:val="single"/>
          <w:right w:color="auto" w:space="0" w:sz="0" w:val="none"/>
        </w:pBdr>
        <w:spacing w:before="240" w:lineRule="auto"/>
        <w:rPr>
          <w:rFonts w:ascii="Times New Roman" w:cs="Times New Roman" w:eastAsia="Times New Roman" w:hAnsi="Times New Roman"/>
          <w:color w:val="595959"/>
          <w:sz w:val="72"/>
          <w:szCs w:val="72"/>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7f7f7f" w:space="0" w:sz="4" w:val="single"/>
          <w:right w:color="auto" w:space="0" w:sz="0" w:val="none"/>
        </w:pBdr>
        <w:spacing w:before="240" w:lineRule="auto"/>
        <w:rPr>
          <w:sz w:val="4"/>
          <w:szCs w:val="4"/>
        </w:rPr>
      </w:pPr>
      <w:r w:rsidDel="00000000" w:rsidR="00000000" w:rsidRPr="00000000">
        <w:rPr>
          <w:rFonts w:ascii="Times New Roman" w:cs="Times New Roman" w:eastAsia="Times New Roman" w:hAnsi="Times New Roman"/>
          <w:color w:val="595959"/>
          <w:sz w:val="72"/>
          <w:szCs w:val="72"/>
          <w:rtl w:val="0"/>
        </w:rPr>
        <w:t xml:space="preserve">RFQ &amp; Manufacturing specifications for 1tph oil press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1"/>
          <w:bCs w:val="1"/>
          <w:i w:val="0"/>
          <w:iCs w:val="0"/>
          <w:smallCaps w:val="0"/>
          <w:strike w:val="0"/>
          <w:color w:val="ffffff"/>
          <w:sz w:val="48"/>
          <w:szCs w:val="48"/>
          <w:u w:val="none"/>
          <w:shd w:fill="auto" w:val="clear"/>
          <w:vertAlign w:val="baseline"/>
        </w:rPr>
      </w:pPr>
      <w:r w:rsidDel="00000000" w:rsidR="00000000" w:rsidRPr="00000000">
        <w:rPr>
          <w:b w:val="1"/>
          <w:bCs w:val="1"/>
          <w:color w:val="ffffff"/>
          <w:sz w:val="48"/>
          <w:szCs w:val="48"/>
        </w:rPr>
        <mc:AlternateContent>
          <mc:Choice Requires="wpg">
            <w:drawing>
              <wp:anchor allowOverlap="1" behindDoc="1" distB="0" distT="0" distL="0" distR="0" hidden="0" layoutInCell="1" locked="0" relativeHeight="0" simplePos="0">
                <wp:simplePos x="0" y="0"/>
                <wp:positionH relativeFrom="page">
                  <wp:posOffset>341475</wp:posOffset>
                </wp:positionH>
                <wp:positionV relativeFrom="page">
                  <wp:posOffset>4871161</wp:posOffset>
                </wp:positionV>
                <wp:extent cx="6855460" cy="7539107"/>
                <wp:effectExtent b="0" l="0" r="0" t="0"/>
                <wp:wrapNone/>
                <wp:docPr id="1913422515" name=""/>
                <a:graphic>
                  <a:graphicData uri="http://schemas.microsoft.com/office/word/2010/wordprocessingGroup">
                    <wpg:wgp>
                      <wpg:cNvGrpSpPr/>
                      <wpg:grpSpPr>
                        <a:xfrm>
                          <a:off x="1918250" y="0"/>
                          <a:ext cx="6855460" cy="7539107"/>
                          <a:chOff x="1918250" y="0"/>
                          <a:chExt cx="6855300" cy="7560000"/>
                        </a:xfrm>
                      </wpg:grpSpPr>
                      <wpg:grpSp>
                        <wpg:cNvGrpSpPr/>
                        <wpg:grpSpPr>
                          <a:xfrm>
                            <a:off x="1918270" y="0"/>
                            <a:ext cx="6855257" cy="7560284"/>
                            <a:chOff x="0" y="0"/>
                            <a:chExt cx="6858000" cy="8940733"/>
                          </a:xfrm>
                        </wpg:grpSpPr>
                        <wps:wsp>
                          <wps:cNvSpPr/>
                          <wps:cNvPr id="3" name="Shape 3"/>
                          <wps:spPr>
                            <a:xfrm>
                              <a:off x="0" y="0"/>
                              <a:ext cx="6858000" cy="8940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3824784"/>
                              <a:ext cx="6858000" cy="1275373"/>
                            </a:xfrm>
                            <a:prstGeom prst="rect">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32"/>
                                    <w:vertAlign w:val="baseline"/>
                                  </w:rPr>
                                </w:r>
                                <w:r w:rsidDel="00000000" w:rsidR="00000000" w:rsidRPr="00000000">
                                  <w:rPr>
                                    <w:rFonts w:ascii="Arial" w:cs="Arial" w:eastAsia="Arial" w:hAnsi="Arial"/>
                                    <w:b w:val="0"/>
                                    <w:i w:val="0"/>
                                    <w:smallCaps w:val="1"/>
                                    <w:strike w:val="0"/>
                                    <w:color w:val="ffffff"/>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1"/>
                                    <w:strike w:val="0"/>
                                    <w:color w:val="ffffff"/>
                                    <w:sz w:val="22"/>
                                    <w:vertAlign w:val="baseline"/>
                                  </w:rPr>
                                </w:r>
                                <w:r w:rsidDel="00000000" w:rsidR="00000000" w:rsidRPr="00000000">
                                  <w:rPr>
                                    <w:rFonts w:ascii="Arial" w:cs="Arial" w:eastAsia="Arial" w:hAnsi="Arial"/>
                                    <w:b w:val="0"/>
                                    <w:i w:val="0"/>
                                    <w:smallCaps w:val="1"/>
                                    <w:strike w:val="0"/>
                                    <w:color w:val="ffffff"/>
                                    <w:sz w:val="24"/>
                                    <w:vertAlign w:val="baseline"/>
                                  </w:rPr>
                                  <w:t xml:space="preserve">      </w:t>
                                </w:r>
                              </w:p>
                            </w:txbxContent>
                          </wps:txbx>
                          <wps:bodyPr anchorCtr="0" anchor="b" bIns="457200" lIns="457200" spcFirstLastPara="1" rIns="457200" wrap="square" tIns="182875">
                            <a:noAutofit/>
                          </wps:bodyPr>
                        </wps:wsp>
                        <wps:wsp>
                          <wps:cNvSpPr/>
                          <wps:cNvPr id="5" name="Shape 5"/>
                          <wps:spPr>
                            <a:xfrm>
                              <a:off x="0" y="0"/>
                              <a:ext cx="6858000" cy="8940733"/>
                            </a:xfrm>
                            <a:prstGeom prst="rect">
                              <a:avLst/>
                            </a:prstGeom>
                            <a:noFill/>
                            <a:ln>
                              <a:noFill/>
                            </a:ln>
                          </wps:spPr>
                          <wps:txbx>
                            <w:txbxContent>
                              <w:p w:rsidR="00000000" w:rsidDel="00000000" w:rsidP="00000000" w:rsidRDefault="00000000" w:rsidRPr="00000000">
                                <w:pPr>
                                  <w:spacing w:after="0" w:before="240" w:line="240"/>
                                  <w:ind w:left="0" w:right="0" w:firstLine="0"/>
                                  <w:jc w:val="left"/>
                                  <w:textDirection w:val="btLr"/>
                                </w:pPr>
                              </w:p>
                            </w:txbxContent>
                          </wps:txbx>
                          <wps:bodyPr anchorCtr="0" anchor="ctr" bIns="457200" lIns="457200" spcFirstLastPara="1" rIns="457200" wrap="square" tIns="457200">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341475</wp:posOffset>
                </wp:positionH>
                <wp:positionV relativeFrom="page">
                  <wp:posOffset>4871161</wp:posOffset>
                </wp:positionV>
                <wp:extent cx="6855460" cy="7539107"/>
                <wp:effectExtent b="0" l="0" r="0" t="0"/>
                <wp:wrapNone/>
                <wp:docPr id="191342251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855460" cy="7539107"/>
                        </a:xfrm>
                        <a:prstGeom prst="rect"/>
                        <a:ln/>
                      </pic:spPr>
                    </pic:pic>
                  </a:graphicData>
                </a:graphic>
              </wp:anchor>
            </w:drawing>
          </mc:Fallback>
        </mc:AlternateContent>
      </w:r>
      <w:r w:rsidDel="00000000" w:rsidR="00000000" w:rsidRPr="00000000">
        <w:rPr>
          <w:rFonts w:ascii="Calibri" w:cs="Calibri" w:eastAsia="Calibri" w:hAnsi="Calibri"/>
          <w:b w:val="1"/>
          <w:bCs w:val="1"/>
          <w:i w:val="0"/>
          <w:iCs w:val="0"/>
          <w:smallCaps w:val="0"/>
          <w:strike w:val="0"/>
          <w:color w:val="ffffff"/>
          <w:sz w:val="48"/>
          <w:szCs w:val="48"/>
          <w:u w:val="none"/>
          <w:shd w:fill="auto" w:val="clear"/>
          <w:vertAlign w:val="baseline"/>
          <w:rtl w:val="0"/>
        </w:rPr>
        <w:t xml:space="preserve">Oil Press - Equipment Manufacturing – Technical Specification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ind w:left="-1417" w:firstLine="991"/>
        <w:rPr>
          <w:b w:val="1"/>
          <w:bCs w:val="1"/>
          <w:color w:val="5b9bd5"/>
          <w:sz w:val="28"/>
          <w:szCs w:val="28"/>
          <w:u w:val="single"/>
        </w:rPr>
      </w:pPr>
      <w:bookmarkStart w:colFirst="0" w:colLast="0" w:name="_heading=h.45fe85t4wjol" w:id="0"/>
      <w:bookmarkEnd w:id="0"/>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ind w:left="-1417" w:firstLine="991"/>
        <w:rPr>
          <w:b w:val="1"/>
          <w:bCs w:val="1"/>
          <w:color w:val="5b9bd5"/>
          <w:sz w:val="28"/>
          <w:szCs w:val="28"/>
          <w:u w:val="single"/>
        </w:rPr>
      </w:pPr>
      <w:bookmarkStart w:colFirst="0" w:colLast="0" w:name="_heading=h.xyfe608fnh7n" w:id="1"/>
      <w:bookmarkEnd w:id="1"/>
      <w:r w:rsidDel="00000000" w:rsidR="00000000" w:rsidRPr="00000000">
        <w:rPr>
          <w:rtl w:val="0"/>
        </w:rPr>
      </w:r>
    </w:p>
    <w:p w:rsidR="00000000" w:rsidDel="00000000" w:rsidP="00000000" w:rsidRDefault="00000000" w:rsidRPr="00000000" w14:paraId="00000022">
      <w:pPr>
        <w:pStyle w:val="Heading1"/>
        <w:ind w:left="-1417" w:firstLine="991"/>
        <w:rPr>
          <w:rFonts w:ascii="Calibri" w:cs="Calibri" w:eastAsia="Calibri" w:hAnsi="Calibri"/>
          <w:b w:val="1"/>
          <w:bCs w:val="1"/>
          <w:color w:val="5b9bd5"/>
          <w:sz w:val="28"/>
          <w:szCs w:val="28"/>
          <w:u w:val="single"/>
        </w:rPr>
      </w:pPr>
      <w:bookmarkStart w:colFirst="0" w:colLast="0" w:name="_heading=h.vo93zp2gr9xc" w:id="2"/>
      <w:bookmarkEnd w:id="2"/>
      <w:r w:rsidDel="00000000" w:rsidR="00000000" w:rsidRPr="00000000">
        <w:rPr>
          <w:rFonts w:ascii="Calibri" w:cs="Calibri" w:eastAsia="Calibri" w:hAnsi="Calibri"/>
          <w:b w:val="1"/>
          <w:bCs w:val="1"/>
          <w:color w:val="5b9bd5"/>
          <w:sz w:val="28"/>
          <w:szCs w:val="28"/>
          <w:u w:val="single"/>
          <w:rtl w:val="0"/>
        </w:rPr>
        <w:t xml:space="preserve">Table of Contents</w:t>
      </w:r>
    </w:p>
    <w:p w:rsidR="00000000" w:rsidDel="00000000" w:rsidP="00000000" w:rsidRDefault="00000000" w:rsidRPr="00000000" w14:paraId="00000023">
      <w:pPr>
        <w:rPr>
          <w:rFonts w:ascii="Calibri" w:cs="Calibri" w:eastAsia="Calibri" w:hAnsi="Calibri"/>
          <w:color w:val="5b9bd5"/>
          <w:sz w:val="20"/>
          <w:szCs w:val="20"/>
        </w:rPr>
      </w:pPr>
      <w:r w:rsidDel="00000000" w:rsidR="00000000" w:rsidRPr="00000000">
        <w:rPr>
          <w:rtl w:val="0"/>
        </w:rPr>
      </w:r>
    </w:p>
    <w:sdt>
      <w:sdtPr>
        <w:id w:val="1985635318"/>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w:instrText>
            <w:fldChar w:fldCharType="separate"/>
          </w:r>
          <w:r w:rsidDel="00000000" w:rsidR="00000000" w:rsidRPr="00000000">
            <w:fldChar w:fldCharType="begin"/>
            <w:instrText xml:space="preserve"> HYPERLINK \l "_heading=h.vo93zp2gr9xc"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Table of Contents</w:t>
            <w:tab/>
            <w:t xml:space="preserve">2</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"_heading=h.d1oaa0ak6jme"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Confidentiality</w:t>
            <w:tab/>
            <w:t xml:space="preserve">2</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"_heading=h.psjp5j3u6btq"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Context</w:t>
            <w:tab/>
            <w:t xml:space="preserve">4</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"_heading=h.nz1aqmj7nhcl"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Environmental conditions</w:t>
            <w:tab/>
            <w:t xml:space="preserve">4</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"_heading=h.jm7nx1fw6qkk"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Scope of supply  :</w:t>
            <w:tab/>
            <w:t xml:space="preserve">4</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"_heading=h.3av9fj9mxcjb"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Applicable norms and standards</w:t>
            <w:tab/>
            <w:t xml:space="preserve">4</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"_heading=h.o1qzdwi68rtl"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General technical specifications</w:t>
            <w:tab/>
            <w:t xml:space="preserve">5</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"_heading=h.v47unyn6db6q"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Painting specifications</w:t>
            <w:tab/>
            <w:t xml:space="preserve">5</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"_heading=h.2fp6gw6whn8s"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Marking</w:t>
            <w:tab/>
            <w:t xml:space="preserve">5</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"_heading=h.u3eyfl1vtn3g"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FAT – Inspection &amp; testing</w:t>
            <w:tab/>
            <w:t xml:space="preserve">6</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"_heading=h.gzy6stq91zf4"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Packing &amp; Shipping</w:t>
            <w:tab/>
            <w:t xml:space="preserve">7</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"_heading=h.hvp7jkbuw1et"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Scope of supply and services</w:t>
            <w:tab/>
            <w:t xml:space="preserve">7</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0"/>
            </w:tabs>
            <w:spacing w:after="10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"_heading=h.s9d0wch16py" </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required in the quotation</w:t>
            <w:tab/>
            <w:t xml:space="preserve">7</w:t>
          </w:r>
        </w:p>
        <w:p w:rsidR="00000000" w:rsidDel="00000000" w:rsidP="00000000" w:rsidRDefault="00000000" w:rsidRPr="00000000" w14:paraId="00000031">
          <w:pPr>
            <w:rPr>
              <w:rFonts w:ascii="Calibri" w:cs="Calibri" w:eastAsia="Calibri" w:hAnsi="Calibri"/>
              <w:color w:val="000000"/>
              <w:sz w:val="20"/>
              <w:szCs w:val="20"/>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rPr>
          <w:rFonts w:ascii="Calibri" w:cs="Calibri" w:eastAsia="Calibri" w:hAnsi="Calibri"/>
          <w:color w:val="5b9bd5"/>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1"/>
        <w:ind w:left="-1417" w:firstLine="991"/>
        <w:rPr>
          <w:rFonts w:ascii="Calibri" w:cs="Calibri" w:eastAsia="Calibri" w:hAnsi="Calibri"/>
          <w:b w:val="1"/>
          <w:bCs w:val="1"/>
          <w:sz w:val="28"/>
          <w:szCs w:val="28"/>
          <w:u w:val="single"/>
        </w:rPr>
      </w:pPr>
      <w:bookmarkStart w:colFirst="0" w:colLast="0" w:name="_heading=h.d1oaa0ak6jme" w:id="3"/>
      <w:bookmarkEnd w:id="3"/>
      <w:r w:rsidDel="00000000" w:rsidR="00000000" w:rsidRPr="00000000">
        <w:rPr>
          <w:rFonts w:ascii="Calibri" w:cs="Calibri" w:eastAsia="Calibri" w:hAnsi="Calibri"/>
          <w:b w:val="1"/>
          <w:bCs w:val="1"/>
          <w:sz w:val="28"/>
          <w:szCs w:val="28"/>
          <w:u w:val="single"/>
          <w:rtl w:val="0"/>
        </w:rPr>
        <w:t xml:space="preserve">Confidentiality</w:t>
      </w:r>
    </w:p>
    <w:p w:rsidR="00000000" w:rsidDel="00000000" w:rsidP="00000000" w:rsidRDefault="00000000" w:rsidRPr="00000000" w14:paraId="0000003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0"/>
          <w:szCs w:val="20"/>
          <w:shd w:fill="auto" w:val="clear"/>
          <w:vertAlign w:val="baseline"/>
        </w:rPr>
      </w:pP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This Technical specifications and the information it contains, including any further information that may be further provided by VIRUNGA in that regard (hereinafter, the “Confidential Information”) are strictly confidential and proprietary to VIRUNGA. Part of such Confidential Information is moreover protected or protectable as trade secret and/or by intellectual property rights (including but not limited to patent, copyright, trademark and design rights).</w:t>
      </w:r>
    </w:p>
    <w:p w:rsidR="00000000" w:rsidDel="00000000" w:rsidP="00000000" w:rsidRDefault="00000000" w:rsidRPr="00000000" w14:paraId="0000003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37">
      <w:pPr>
        <w:numPr>
          <w:ilvl w:val="0"/>
          <w:numId w:val="1"/>
        </w:numPr>
        <w:ind w:left="720" w:hanging="360"/>
        <w:rPr>
          <w:sz w:val="20"/>
          <w:szCs w:val="20"/>
        </w:rPr>
      </w:pPr>
      <w:r w:rsidDel="00000000" w:rsidR="00000000" w:rsidRPr="00000000">
        <w:rPr>
          <w:rFonts w:ascii="Calibri" w:cs="Calibri" w:eastAsia="Calibri" w:hAnsi="Calibri"/>
          <w:sz w:val="20"/>
          <w:szCs w:val="20"/>
          <w:rtl w:val="0"/>
        </w:rPr>
        <w:t xml:space="preserve">The Confidential Information is disclosed to you only for the purpose of answering the present specifications and potential co-operation in that regard. You may therefore use it only for that purpose.</w:t>
      </w:r>
    </w:p>
    <w:p w:rsidR="00000000" w:rsidDel="00000000" w:rsidP="00000000" w:rsidRDefault="00000000" w:rsidRPr="00000000" w14:paraId="00000038">
      <w:pPr>
        <w:ind w:firstLine="48"/>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numPr>
          <w:ilvl w:val="0"/>
          <w:numId w:val="1"/>
        </w:numPr>
        <w:ind w:left="720" w:hanging="360"/>
        <w:rPr>
          <w:sz w:val="20"/>
          <w:szCs w:val="20"/>
        </w:rPr>
      </w:pPr>
      <w:r w:rsidDel="00000000" w:rsidR="00000000" w:rsidRPr="00000000">
        <w:rPr>
          <w:rFonts w:ascii="Calibri" w:cs="Calibri" w:eastAsia="Calibri" w:hAnsi="Calibri"/>
          <w:sz w:val="20"/>
          <w:szCs w:val="20"/>
          <w:rtl w:val="0"/>
        </w:rPr>
        <w:t xml:space="preserve">The Confidential Information shall not be disclosed, reproduced, made public or otherwise shared, in whole or in part, without prior, explicit and written consent by VIRUNGA.</w:t>
      </w:r>
    </w:p>
    <w:p w:rsidR="00000000" w:rsidDel="00000000" w:rsidP="00000000" w:rsidRDefault="00000000" w:rsidRPr="00000000" w14:paraId="0000003A">
      <w:pPr>
        <w:ind w:firstLine="48"/>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numPr>
          <w:ilvl w:val="0"/>
          <w:numId w:val="1"/>
        </w:numPr>
        <w:ind w:left="720" w:hanging="360"/>
        <w:rPr>
          <w:sz w:val="20"/>
          <w:szCs w:val="20"/>
        </w:rPr>
      </w:pPr>
      <w:r w:rsidDel="00000000" w:rsidR="00000000" w:rsidRPr="00000000">
        <w:rPr>
          <w:rFonts w:ascii="Calibri" w:cs="Calibri" w:eastAsia="Calibri" w:hAnsi="Calibri"/>
          <w:sz w:val="20"/>
          <w:szCs w:val="20"/>
          <w:rtl w:val="0"/>
        </w:rPr>
        <w:t xml:space="preserve">You acknowledge that VIRUNGA shall retain any and all rights, titles and interests in the ideas, techniques, expertise, knowledge, inventions, whether patentable or not, methods, technical, commercial, financial, business, legal or strategic information and/or data, processes and/or products, trade secrets, intellectual property rights (including the patents and patent applications) and know-how, disclosed in this specifications and in the Confidential Information.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numPr>
          <w:ilvl w:val="0"/>
          <w:numId w:val="1"/>
        </w:numPr>
        <w:ind w:left="720" w:hanging="360"/>
        <w:rPr>
          <w:sz w:val="20"/>
          <w:szCs w:val="20"/>
        </w:rPr>
      </w:pPr>
      <w:r w:rsidDel="00000000" w:rsidR="00000000" w:rsidRPr="00000000">
        <w:rPr>
          <w:rFonts w:ascii="Calibri" w:cs="Calibri" w:eastAsia="Calibri" w:hAnsi="Calibri"/>
          <w:sz w:val="20"/>
          <w:szCs w:val="20"/>
          <w:rtl w:val="0"/>
        </w:rPr>
        <w:t xml:space="preserve">VIRUNGA has endeavored to include those materials which are believed to be reliable and relevant for the purpose of the specifications but makes no warranty, express or implied, in respect of the accuracy or completeness of the information contained herein. VIRUNGA reserves the right to make improvements, corrections or changes to its content.</w:t>
      </w:r>
    </w:p>
    <w:p w:rsidR="00000000" w:rsidDel="00000000" w:rsidP="00000000" w:rsidRDefault="00000000" w:rsidRPr="00000000" w14:paraId="0000003E">
      <w:pPr>
        <w:spacing w:after="200" w:before="100" w:line="276" w:lineRule="auto"/>
        <w:rPr>
          <w:rFonts w:ascii="Calibri" w:cs="Calibri" w:eastAsia="Calibri" w:hAnsi="Calibri"/>
          <w:color w:val="5b9bd5"/>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F">
      <w:pPr>
        <w:rPr>
          <w:rFonts w:ascii="Calibri" w:cs="Calibri" w:eastAsia="Calibri" w:hAnsi="Calibri"/>
          <w:color w:val="5b9bd5"/>
          <w:sz w:val="20"/>
          <w:szCs w:val="20"/>
        </w:rPr>
      </w:pPr>
      <w:r w:rsidDel="00000000" w:rsidR="00000000" w:rsidRPr="00000000">
        <w:rPr>
          <w:rtl w:val="0"/>
        </w:rPr>
      </w:r>
    </w:p>
    <w:p w:rsidR="00000000" w:rsidDel="00000000" w:rsidP="00000000" w:rsidRDefault="00000000" w:rsidRPr="00000000" w14:paraId="00000040">
      <w:pPr>
        <w:pStyle w:val="Heading1"/>
        <w:ind w:left="-1417" w:firstLine="991"/>
        <w:rPr>
          <w:rFonts w:ascii="Calibri" w:cs="Calibri" w:eastAsia="Calibri" w:hAnsi="Calibri"/>
          <w:b w:val="1"/>
          <w:bCs w:val="1"/>
          <w:sz w:val="28"/>
          <w:szCs w:val="28"/>
          <w:u w:val="single"/>
        </w:rPr>
      </w:pPr>
      <w:bookmarkStart w:colFirst="0" w:colLast="0" w:name="_heading=h.psjp5j3u6btq" w:id="4"/>
      <w:bookmarkEnd w:id="4"/>
      <w:r w:rsidDel="00000000" w:rsidR="00000000" w:rsidRPr="00000000">
        <w:rPr>
          <w:rFonts w:ascii="Calibri" w:cs="Calibri" w:eastAsia="Calibri" w:hAnsi="Calibri"/>
          <w:b w:val="1"/>
          <w:bCs w:val="1"/>
          <w:sz w:val="28"/>
          <w:szCs w:val="28"/>
          <w:u w:val="single"/>
          <w:rtl w:val="0"/>
        </w:rPr>
        <w:t xml:space="preserve">Context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59" w:lineRule="auto"/>
        <w:ind w:left="0" w:right="0" w:firstLine="0"/>
        <w:jc w:val="both"/>
        <w:rPr>
          <w:rFonts w:ascii="Calibri" w:cs="Calibri" w:eastAsia="Calibri" w:hAnsi="Calibri"/>
          <w:b w:val="0"/>
          <w:bCs w:val="0"/>
          <w:i w:val="0"/>
          <w:iCs w:val="0"/>
          <w:smallCaps w:val="0"/>
          <w:strike w:val="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As an actor of agro-industrial development in DRC, The Virunga Foundation intends to build 3 small scale oil palm production units. In this framework, it is required to supply 3 </w:t>
      </w: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sets of equipment, each of them to be integrated into each production unit.</w:t>
      </w:r>
      <w:r w:rsidDel="00000000" w:rsidR="00000000" w:rsidRPr="00000000">
        <w:rPr>
          <w:rtl w:val="0"/>
        </w:rPr>
      </w:r>
    </w:p>
    <w:p w:rsidR="00000000" w:rsidDel="00000000" w:rsidP="00000000" w:rsidRDefault="00000000" w:rsidRPr="00000000" w14:paraId="00000042">
      <w:pPr>
        <w:spacing w:before="199" w:lineRule="auto"/>
        <w:ind w:right="925"/>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The aim of this document is to specify minimum technical requirements of the equipment to be manufactured</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1"/>
        <w:ind w:left="-1417" w:firstLine="991"/>
        <w:rPr>
          <w:rFonts w:ascii="Calibri" w:cs="Calibri" w:eastAsia="Calibri" w:hAnsi="Calibri"/>
          <w:b w:val="1"/>
          <w:bCs w:val="1"/>
          <w:sz w:val="28"/>
          <w:szCs w:val="28"/>
          <w:u w:val="single"/>
        </w:rPr>
      </w:pPr>
      <w:bookmarkStart w:colFirst="0" w:colLast="0" w:name="_heading=h.nz1aqmj7nhcl" w:id="5"/>
      <w:bookmarkEnd w:id="5"/>
      <w:r w:rsidDel="00000000" w:rsidR="00000000" w:rsidRPr="00000000">
        <w:rPr>
          <w:rFonts w:ascii="Calibri" w:cs="Calibri" w:eastAsia="Calibri" w:hAnsi="Calibri"/>
          <w:b w:val="1"/>
          <w:bCs w:val="1"/>
          <w:sz w:val="28"/>
          <w:szCs w:val="28"/>
          <w:u w:val="single"/>
          <w:rtl w:val="0"/>
        </w:rPr>
        <w:t xml:space="preserve">Environmental conditions</w:t>
      </w:r>
    </w:p>
    <w:p w:rsidR="00000000" w:rsidDel="00000000" w:rsidP="00000000" w:rsidRDefault="00000000" w:rsidRPr="00000000" w14:paraId="0000004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site is located in the neighborhood of Mutwanga, East of RDC in the North Kivu region</w:t>
      </w:r>
    </w:p>
    <w:p w:rsidR="00000000" w:rsidDel="00000000" w:rsidP="00000000" w:rsidRDefault="00000000" w:rsidRPr="00000000" w14:paraId="00000047">
      <w:pPr>
        <w:ind w:left="7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Altitude: 1146 m</w:t>
      </w:r>
    </w:p>
    <w:p w:rsidR="00000000" w:rsidDel="00000000" w:rsidP="00000000" w:rsidRDefault="00000000" w:rsidRPr="00000000" w14:paraId="00000048">
      <w:pPr>
        <w:ind w:left="7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Tropical climate and weather conditions</w:t>
      </w:r>
    </w:p>
    <w:p w:rsidR="00000000" w:rsidDel="00000000" w:rsidP="00000000" w:rsidRDefault="00000000" w:rsidRPr="00000000" w14:paraId="00000049">
      <w:pPr>
        <w:ind w:left="7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Ambient temperature: 20…35 °C</w:t>
      </w:r>
    </w:p>
    <w:p w:rsidR="00000000" w:rsidDel="00000000" w:rsidP="00000000" w:rsidRDefault="00000000" w:rsidRPr="00000000" w14:paraId="0000004A">
      <w:pPr>
        <w:ind w:left="7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Outdoor installation</w:t>
      </w:r>
    </w:p>
    <w:p w:rsidR="00000000" w:rsidDel="00000000" w:rsidP="00000000" w:rsidRDefault="00000000" w:rsidRPr="00000000" w14:paraId="0000004B">
      <w:pPr>
        <w:ind w:left="7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Creen fields</w:t>
      </w:r>
    </w:p>
    <w:p w:rsidR="00000000" w:rsidDel="00000000" w:rsidP="00000000" w:rsidRDefault="00000000" w:rsidRPr="00000000" w14:paraId="0000004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D">
      <w:pPr>
        <w:pStyle w:val="Heading1"/>
        <w:spacing w:after="0" w:before="0" w:line="259" w:lineRule="auto"/>
        <w:ind w:left="-1417" w:right="0" w:firstLine="991"/>
        <w:jc w:val="both"/>
        <w:rPr>
          <w:rFonts w:ascii="Calibri" w:cs="Calibri" w:eastAsia="Calibri" w:hAnsi="Calibri"/>
          <w:b w:val="1"/>
          <w:bCs w:val="1"/>
          <w:sz w:val="28"/>
          <w:szCs w:val="28"/>
          <w:u w:val="single"/>
        </w:rPr>
      </w:pPr>
      <w:bookmarkStart w:colFirst="0" w:colLast="0" w:name="_heading=h.jm7nx1fw6qkk" w:id="6"/>
      <w:bookmarkEnd w:id="6"/>
      <w:r w:rsidDel="00000000" w:rsidR="00000000" w:rsidRPr="00000000">
        <w:rPr>
          <w:rFonts w:ascii="Calibri" w:cs="Calibri" w:eastAsia="Calibri" w:hAnsi="Calibri"/>
          <w:b w:val="1"/>
          <w:bCs w:val="1"/>
          <w:sz w:val="28"/>
          <w:szCs w:val="28"/>
          <w:u w:val="single"/>
          <w:rtl w:val="0"/>
        </w:rPr>
        <w:t xml:space="preserve">Scope of supply  </w:t>
      </w:r>
      <w:r w:rsidDel="00000000" w:rsidR="00000000" w:rsidRPr="00000000">
        <w:rPr>
          <w:rFonts w:ascii="Calibri" w:cs="Calibri" w:eastAsia="Calibri" w:hAnsi="Calibri"/>
          <w:b w:val="1"/>
          <w:bCs w:val="1"/>
          <w:sz w:val="28"/>
          <w:szCs w:val="28"/>
          <w:u w:val="single"/>
          <w:rtl w:val="0"/>
        </w:rPr>
        <w:t xml:space="preserve">:</w:t>
      </w:r>
      <w:r w:rsidDel="00000000" w:rsidR="00000000" w:rsidRPr="00000000">
        <w:rPr>
          <w:rtl w:val="0"/>
        </w:rPr>
      </w:r>
    </w:p>
    <w:p w:rsidR="00000000" w:rsidDel="00000000" w:rsidP="00000000" w:rsidRDefault="00000000" w:rsidRPr="00000000" w14:paraId="0000004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supplier shall manufacture and supply 3 assembled units according to the following set of manufacturing drawings (see drawing list in appendix). All items shown on the drawings are part of the supplier’s scope of supply. </w:t>
      </w:r>
    </w:p>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0"/>
          <w:szCs w:val="20"/>
          <w:shd w:fill="auto" w:val="clear"/>
          <w:vertAlign w:val="baseline"/>
        </w:rPr>
      </w:pP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Mixer :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MT-050</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sz w:val="20"/>
          <w:szCs w:val="20"/>
          <w:u w:val="none"/>
          <w:shd w:fill="auto" w:val="clear"/>
          <w:vertAlign w:val="baseline"/>
          <w:rtl w:val="0"/>
        </w:rPr>
        <w:t xml:space="preserve">3 units</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Tresher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TS-030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Nut cracker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NC-180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CT-090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CT-100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CT-110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heater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OH-120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Dryer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OD-130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OT-070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Water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WT-140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Water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WT-150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 units</w:t>
      </w:r>
    </w:p>
    <w:p w:rsidR="00000000" w:rsidDel="00000000" w:rsidP="00000000" w:rsidRDefault="00000000" w:rsidRPr="00000000" w14:paraId="0000005C">
      <w:pPr>
        <w:rPr>
          <w:rFonts w:ascii="Calibri" w:cs="Calibri" w:eastAsia="Calibri" w:hAnsi="Calibri"/>
          <w:color w:val="5b9bd5"/>
          <w:sz w:val="20"/>
          <w:szCs w:val="20"/>
        </w:rPr>
      </w:pPr>
      <w:r w:rsidDel="00000000" w:rsidR="00000000" w:rsidRPr="00000000">
        <w:rPr>
          <w:rtl w:val="0"/>
        </w:rPr>
      </w:r>
    </w:p>
    <w:p w:rsidR="00000000" w:rsidDel="00000000" w:rsidP="00000000" w:rsidRDefault="00000000" w:rsidRPr="00000000" w14:paraId="0000005D">
      <w:pPr>
        <w:rPr>
          <w:rFonts w:ascii="Calibri" w:cs="Calibri" w:eastAsia="Calibri" w:hAnsi="Calibri"/>
          <w:color w:val="5b9bd5"/>
          <w:sz w:val="20"/>
          <w:szCs w:val="20"/>
        </w:rPr>
      </w:pPr>
      <w:r w:rsidDel="00000000" w:rsidR="00000000" w:rsidRPr="00000000">
        <w:rPr>
          <w:rtl w:val="0"/>
        </w:rPr>
      </w:r>
    </w:p>
    <w:p w:rsidR="00000000" w:rsidDel="00000000" w:rsidP="00000000" w:rsidRDefault="00000000" w:rsidRPr="00000000" w14:paraId="0000005E">
      <w:pPr>
        <w:pStyle w:val="Heading1"/>
        <w:ind w:left="-1417" w:firstLine="991"/>
        <w:rPr>
          <w:rFonts w:ascii="Calibri" w:cs="Calibri" w:eastAsia="Calibri" w:hAnsi="Calibri"/>
          <w:b w:val="1"/>
          <w:bCs w:val="1"/>
          <w:sz w:val="28"/>
          <w:szCs w:val="28"/>
          <w:u w:val="single"/>
        </w:rPr>
      </w:pPr>
      <w:bookmarkStart w:colFirst="0" w:colLast="0" w:name="_heading=h.3av9fj9mxcjb" w:id="7"/>
      <w:bookmarkEnd w:id="7"/>
      <w:r w:rsidDel="00000000" w:rsidR="00000000" w:rsidRPr="00000000">
        <w:rPr>
          <w:rFonts w:ascii="Calibri" w:cs="Calibri" w:eastAsia="Calibri" w:hAnsi="Calibri"/>
          <w:b w:val="1"/>
          <w:bCs w:val="1"/>
          <w:sz w:val="28"/>
          <w:szCs w:val="28"/>
          <w:u w:val="single"/>
          <w:rtl w:val="0"/>
        </w:rPr>
        <w:t xml:space="preserve">Applicable norms and standards</w:t>
      </w:r>
    </w:p>
    <w:p w:rsidR="00000000" w:rsidDel="00000000" w:rsidP="00000000" w:rsidRDefault="00000000" w:rsidRPr="00000000" w14:paraId="0000005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specific Standard and Norms (the equipment must adhere to strict safety and performance standards).</w:t>
      </w:r>
    </w:p>
    <w:p w:rsidR="00000000" w:rsidDel="00000000" w:rsidP="00000000" w:rsidRDefault="00000000" w:rsidRPr="00000000" w14:paraId="0000006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Supplier will indicate in his offer the applicable standards and norms he will use for the design.</w:t>
      </w:r>
      <w:r w:rsidDel="00000000" w:rsidR="00000000" w:rsidRPr="00000000">
        <w:rPr>
          <w:rtl w:val="0"/>
        </w:rPr>
      </w:r>
    </w:p>
    <w:p w:rsidR="00000000" w:rsidDel="00000000" w:rsidP="00000000" w:rsidRDefault="00000000" w:rsidRPr="00000000" w14:paraId="0000006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rPr/>
      </w:pPr>
      <w:r w:rsidDel="00000000" w:rsidR="00000000" w:rsidRPr="00000000">
        <w:br w:type="page"/>
      </w:r>
      <w:r w:rsidDel="00000000" w:rsidR="00000000" w:rsidRPr="00000000">
        <w:rPr>
          <w:rtl w:val="0"/>
        </w:rPr>
      </w:r>
    </w:p>
    <w:p w:rsidR="00000000" w:rsidDel="00000000" w:rsidP="00000000" w:rsidRDefault="00000000" w:rsidRPr="00000000" w14:paraId="0000006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pStyle w:val="Heading1"/>
        <w:ind w:left="-1417" w:firstLine="991"/>
        <w:rPr>
          <w:rFonts w:ascii="Calibri" w:cs="Calibri" w:eastAsia="Calibri" w:hAnsi="Calibri"/>
          <w:b w:val="1"/>
          <w:bCs w:val="1"/>
          <w:sz w:val="28"/>
          <w:szCs w:val="28"/>
          <w:u w:val="single"/>
        </w:rPr>
      </w:pPr>
      <w:bookmarkStart w:colFirst="0" w:colLast="0" w:name="_heading=h.o1qzdwi68rtl" w:id="8"/>
      <w:bookmarkEnd w:id="8"/>
      <w:r w:rsidDel="00000000" w:rsidR="00000000" w:rsidRPr="00000000">
        <w:rPr>
          <w:rFonts w:ascii="Calibri" w:cs="Calibri" w:eastAsia="Calibri" w:hAnsi="Calibri"/>
          <w:b w:val="1"/>
          <w:bCs w:val="1"/>
          <w:sz w:val="28"/>
          <w:szCs w:val="28"/>
          <w:u w:val="single"/>
          <w:rtl w:val="0"/>
        </w:rPr>
        <w:t xml:space="preserve">General technical specifications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widowControl w:val="0"/>
        <w:rPr>
          <w:rFonts w:ascii="Calibri" w:cs="Calibri" w:eastAsia="Calibri" w:hAnsi="Calibri"/>
          <w:sz w:val="20"/>
          <w:szCs w:val="20"/>
        </w:rPr>
      </w:pPr>
      <w:r w:rsidDel="00000000" w:rsidR="00000000" w:rsidRPr="00000000">
        <w:rPr>
          <w:rtl w:val="0"/>
        </w:rPr>
        <w:t xml:space="preserve">Virunga’s drawings and manufacturing standards follow the international norms, as listed hereunder, without other specific instructions.</w:t>
      </w:r>
      <w:r w:rsidDel="00000000" w:rsidR="00000000" w:rsidRPr="00000000">
        <w:rPr>
          <w:rtl w:val="0"/>
        </w:rPr>
      </w:r>
    </w:p>
    <w:p w:rsidR="00000000" w:rsidDel="00000000" w:rsidP="00000000" w:rsidRDefault="00000000" w:rsidRPr="00000000" w14:paraId="00000069">
      <w:pPr>
        <w:widowControl w:val="0"/>
        <w:rPr/>
      </w:pPr>
      <w:r w:rsidDel="00000000" w:rsidR="00000000" w:rsidRPr="00000000">
        <w:rPr>
          <w:rtl w:val="0"/>
        </w:rPr>
      </w:r>
    </w:p>
    <w:p w:rsidR="00000000" w:rsidDel="00000000" w:rsidP="00000000" w:rsidRDefault="00000000" w:rsidRPr="00000000" w14:paraId="0000006A">
      <w:pPr>
        <w:widowControl w:val="0"/>
        <w:rPr>
          <w:rFonts w:ascii="Calibri" w:cs="Calibri" w:eastAsia="Calibri" w:hAnsi="Calibri"/>
          <w:sz w:val="20"/>
          <w:szCs w:val="20"/>
          <w:u w:val="single"/>
        </w:rPr>
      </w:pPr>
      <w:r w:rsidDel="00000000" w:rsidR="00000000" w:rsidRPr="00000000">
        <w:rPr>
          <w:rtl w:val="0"/>
        </w:rPr>
        <w:t xml:space="preserve">Drawings</w:t>
      </w:r>
      <w:r w:rsidDel="00000000" w:rsidR="00000000" w:rsidRPr="00000000">
        <w:rPr>
          <w:rtl w:val="0"/>
        </w:rPr>
      </w:r>
    </w:p>
    <w:p w:rsidR="00000000" w:rsidDel="00000000" w:rsidP="00000000" w:rsidRDefault="00000000" w:rsidRPr="00000000" w14:paraId="0000006B">
      <w:pPr>
        <w:widowControl w:val="0"/>
        <w:rPr/>
      </w:pPr>
      <w:r w:rsidDel="00000000" w:rsidR="00000000" w:rsidRPr="00000000">
        <w:rPr>
          <w:rtl w:val="0"/>
        </w:rPr>
      </w:r>
    </w:p>
    <w:p w:rsidR="00000000" w:rsidDel="00000000" w:rsidP="00000000" w:rsidRDefault="00000000" w:rsidRPr="00000000" w14:paraId="0000006C">
      <w:pPr>
        <w:widowControl w:val="0"/>
        <w:rPr>
          <w:rFonts w:ascii="Calibri" w:cs="Calibri" w:eastAsia="Calibri" w:hAnsi="Calibri"/>
          <w:sz w:val="20"/>
          <w:szCs w:val="20"/>
        </w:rPr>
      </w:pPr>
      <w:r w:rsidDel="00000000" w:rsidR="00000000" w:rsidRPr="00000000">
        <w:rPr>
          <w:rtl w:val="0"/>
        </w:rPr>
        <w:t xml:space="preserve">Ø View : NF EN ISO 5456-2</w:t>
      </w:r>
      <w:r w:rsidDel="00000000" w:rsidR="00000000" w:rsidRPr="00000000">
        <w:rPr>
          <w:rtl w:val="0"/>
        </w:rPr>
      </w:r>
    </w:p>
    <w:p w:rsidR="00000000" w:rsidDel="00000000" w:rsidP="00000000" w:rsidRDefault="00000000" w:rsidRPr="00000000" w14:paraId="0000006D">
      <w:pPr>
        <w:widowControl w:val="0"/>
        <w:rPr>
          <w:rFonts w:ascii="Calibri" w:cs="Calibri" w:eastAsia="Calibri" w:hAnsi="Calibri"/>
          <w:color w:val="5b9bd5"/>
          <w:sz w:val="20"/>
          <w:szCs w:val="20"/>
        </w:rPr>
      </w:pPr>
      <w:r w:rsidDel="00000000" w:rsidR="00000000" w:rsidRPr="00000000">
        <w:rPr>
          <w:rtl w:val="0"/>
        </w:rPr>
        <w:t xml:space="preserve">Ø general dimensional tolerances : ISO 2768-m</w:t>
      </w:r>
      <w:r w:rsidDel="00000000" w:rsidR="00000000" w:rsidRPr="00000000">
        <w:rPr>
          <w:rtl w:val="0"/>
        </w:rPr>
      </w:r>
    </w:p>
    <w:p w:rsidR="00000000" w:rsidDel="00000000" w:rsidP="00000000" w:rsidRDefault="00000000" w:rsidRPr="00000000" w14:paraId="0000006E">
      <w:pPr>
        <w:widowControl w:val="0"/>
        <w:rPr>
          <w:rFonts w:ascii="Calibri" w:cs="Calibri" w:eastAsia="Calibri" w:hAnsi="Calibri"/>
          <w:color w:val="5b9bd5"/>
          <w:sz w:val="20"/>
          <w:szCs w:val="20"/>
        </w:rPr>
      </w:pPr>
      <w:r w:rsidDel="00000000" w:rsidR="00000000" w:rsidRPr="00000000">
        <w:rPr>
          <w:rtl w:val="0"/>
        </w:rPr>
        <w:t xml:space="preserve">Ø Adjustments (ISO 286-2): </w:t>
      </w:r>
      <w:r w:rsidDel="00000000" w:rsidR="00000000" w:rsidRPr="00000000">
        <w:rPr>
          <w:rtl w:val="0"/>
        </w:rPr>
      </w:r>
    </w:p>
    <w:p w:rsidR="00000000" w:rsidDel="00000000" w:rsidP="00000000" w:rsidRDefault="00000000" w:rsidRPr="00000000" w14:paraId="0000006F">
      <w:pPr>
        <w:widowControl w:val="0"/>
        <w:rPr>
          <w:rFonts w:ascii="Calibri" w:cs="Calibri" w:eastAsia="Calibri" w:hAnsi="Calibri"/>
          <w:color w:val="5b9bd5"/>
          <w:sz w:val="20"/>
          <w:szCs w:val="20"/>
        </w:rPr>
      </w:pPr>
      <w:r w:rsidDel="00000000" w:rsidR="00000000" w:rsidRPr="00000000">
        <w:rPr>
          <w:rtl w:val="0"/>
        </w:rPr>
        <w:t xml:space="preserve">Bore normal H7 + shaft g6 for loose adjustments</w:t>
      </w:r>
      <w:r w:rsidDel="00000000" w:rsidR="00000000" w:rsidRPr="00000000">
        <w:rPr>
          <w:rtl w:val="0"/>
        </w:rPr>
      </w:r>
    </w:p>
    <w:p w:rsidR="00000000" w:rsidDel="00000000" w:rsidP="00000000" w:rsidRDefault="00000000" w:rsidRPr="00000000" w14:paraId="00000070">
      <w:pPr>
        <w:widowControl w:val="0"/>
        <w:rPr>
          <w:rFonts w:ascii="Calibri" w:cs="Calibri" w:eastAsia="Calibri" w:hAnsi="Calibri"/>
          <w:color w:val="5b9bd5"/>
          <w:sz w:val="20"/>
          <w:szCs w:val="20"/>
        </w:rPr>
      </w:pPr>
      <w:r w:rsidDel="00000000" w:rsidR="00000000" w:rsidRPr="00000000">
        <w:rPr>
          <w:rtl w:val="0"/>
        </w:rPr>
        <w:t xml:space="preserve">Bore  normal H7 + shaft p6 for thight adjustments</w:t>
      </w:r>
      <w:r w:rsidDel="00000000" w:rsidR="00000000" w:rsidRPr="00000000">
        <w:rPr>
          <w:rtl w:val="0"/>
        </w:rPr>
      </w:r>
    </w:p>
    <w:p w:rsidR="00000000" w:rsidDel="00000000" w:rsidP="00000000" w:rsidRDefault="00000000" w:rsidRPr="00000000" w14:paraId="00000071">
      <w:pPr>
        <w:widowControl w:val="0"/>
        <w:rPr>
          <w:rFonts w:ascii="Calibri" w:cs="Calibri" w:eastAsia="Calibri" w:hAnsi="Calibri"/>
          <w:color w:val="5b9bd5"/>
          <w:sz w:val="20"/>
          <w:szCs w:val="20"/>
        </w:rPr>
      </w:pPr>
      <w:r w:rsidDel="00000000" w:rsidR="00000000" w:rsidRPr="00000000">
        <w:rPr>
          <w:rtl w:val="0"/>
        </w:rPr>
        <w:t xml:space="preserve">Ø Surface: </w:t>
      </w:r>
      <w:r w:rsidDel="00000000" w:rsidR="00000000" w:rsidRPr="00000000">
        <w:rPr>
          <w:rtl w:val="0"/>
        </w:rPr>
      </w:r>
    </w:p>
    <w:p w:rsidR="00000000" w:rsidDel="00000000" w:rsidP="00000000" w:rsidRDefault="00000000" w:rsidRPr="00000000" w14:paraId="00000072">
      <w:pPr>
        <w:widowControl w:val="0"/>
        <w:rPr>
          <w:rFonts w:ascii="Calibri" w:cs="Calibri" w:eastAsia="Calibri" w:hAnsi="Calibri"/>
          <w:color w:val="5b9bd5"/>
          <w:sz w:val="20"/>
          <w:szCs w:val="20"/>
        </w:rPr>
      </w:pPr>
      <w:r w:rsidDel="00000000" w:rsidR="00000000" w:rsidRPr="00000000">
        <w:rPr>
          <w:rtl w:val="0"/>
        </w:rPr>
        <w:t xml:space="preserve">Steel plates : as rolled</w:t>
      </w:r>
      <w:r w:rsidDel="00000000" w:rsidR="00000000" w:rsidRPr="00000000">
        <w:rPr>
          <w:rtl w:val="0"/>
        </w:rPr>
      </w:r>
    </w:p>
    <w:p w:rsidR="00000000" w:rsidDel="00000000" w:rsidP="00000000" w:rsidRDefault="00000000" w:rsidRPr="00000000" w14:paraId="00000073">
      <w:pPr>
        <w:widowControl w:val="0"/>
        <w:rPr>
          <w:rFonts w:ascii="Calibri" w:cs="Calibri" w:eastAsia="Calibri" w:hAnsi="Calibri"/>
          <w:color w:val="5b9bd5"/>
          <w:sz w:val="20"/>
          <w:szCs w:val="20"/>
        </w:rPr>
      </w:pPr>
      <w:r w:rsidDel="00000000" w:rsidR="00000000" w:rsidRPr="00000000">
        <w:rPr>
          <w:rtl w:val="0"/>
        </w:rPr>
        <w:t xml:space="preserve">Machined parts : 1,6 £ Ra £ 6,3. </w:t>
      </w:r>
      <w:r w:rsidDel="00000000" w:rsidR="00000000" w:rsidRPr="00000000">
        <w:rPr>
          <w:rtl w:val="0"/>
        </w:rPr>
      </w:r>
    </w:p>
    <w:p w:rsidR="00000000" w:rsidDel="00000000" w:rsidP="00000000" w:rsidRDefault="00000000" w:rsidRPr="00000000" w14:paraId="00000074">
      <w:pPr>
        <w:widowControl w:val="0"/>
        <w:rPr/>
      </w:pPr>
      <w:r w:rsidDel="00000000" w:rsidR="00000000" w:rsidRPr="00000000">
        <w:rPr>
          <w:rtl w:val="0"/>
        </w:rPr>
      </w:r>
    </w:p>
    <w:p w:rsidR="00000000" w:rsidDel="00000000" w:rsidP="00000000" w:rsidRDefault="00000000" w:rsidRPr="00000000" w14:paraId="00000075">
      <w:pPr>
        <w:widowControl w:val="0"/>
        <w:rPr>
          <w:rFonts w:ascii="Calibri" w:cs="Calibri" w:eastAsia="Calibri" w:hAnsi="Calibri"/>
          <w:color w:val="5b9bd5"/>
          <w:sz w:val="20"/>
          <w:szCs w:val="20"/>
          <w:u w:val="single"/>
        </w:rPr>
      </w:pPr>
      <w:r w:rsidDel="00000000" w:rsidR="00000000" w:rsidRPr="00000000">
        <w:rPr>
          <w:rtl w:val="0"/>
        </w:rPr>
        <w:t xml:space="preserve">Assembly</w:t>
      </w:r>
      <w:r w:rsidDel="00000000" w:rsidR="00000000" w:rsidRPr="00000000">
        <w:rPr>
          <w:rtl w:val="0"/>
        </w:rPr>
      </w:r>
    </w:p>
    <w:p w:rsidR="00000000" w:rsidDel="00000000" w:rsidP="00000000" w:rsidRDefault="00000000" w:rsidRPr="00000000" w14:paraId="00000076">
      <w:pPr>
        <w:widowControl w:val="0"/>
        <w:rPr/>
      </w:pPr>
      <w:r w:rsidDel="00000000" w:rsidR="00000000" w:rsidRPr="00000000">
        <w:rPr>
          <w:rtl w:val="0"/>
        </w:rPr>
      </w:r>
    </w:p>
    <w:p w:rsidR="00000000" w:rsidDel="00000000" w:rsidP="00000000" w:rsidRDefault="00000000" w:rsidRPr="00000000" w14:paraId="00000077">
      <w:pPr>
        <w:widowControl w:val="0"/>
        <w:rPr>
          <w:rFonts w:ascii="Calibri" w:cs="Calibri" w:eastAsia="Calibri" w:hAnsi="Calibri"/>
          <w:color w:val="5b9bd5"/>
          <w:sz w:val="20"/>
          <w:szCs w:val="20"/>
        </w:rPr>
      </w:pPr>
      <w:r w:rsidDel="00000000" w:rsidR="00000000" w:rsidRPr="00000000">
        <w:rPr>
          <w:rtl w:val="0"/>
        </w:rPr>
        <w:t xml:space="preserve">Ø Bolting</w:t>
      </w:r>
      <w:r w:rsidDel="00000000" w:rsidR="00000000" w:rsidRPr="00000000">
        <w:rPr>
          <w:rtl w:val="0"/>
        </w:rPr>
      </w:r>
    </w:p>
    <w:p w:rsidR="00000000" w:rsidDel="00000000" w:rsidP="00000000" w:rsidRDefault="00000000" w:rsidRPr="00000000" w14:paraId="00000078">
      <w:pPr>
        <w:widowControl w:val="0"/>
        <w:rPr>
          <w:rFonts w:ascii="Calibri" w:cs="Calibri" w:eastAsia="Calibri" w:hAnsi="Calibri"/>
          <w:color w:val="5b9bd5"/>
          <w:sz w:val="20"/>
          <w:szCs w:val="20"/>
          <w:u w:val="single"/>
        </w:rPr>
      </w:pPr>
      <w:r w:rsidDel="00000000" w:rsidR="00000000" w:rsidRPr="00000000">
        <w:rPr>
          <w:rtl w:val="0"/>
        </w:rPr>
        <w:t xml:space="preserve">Types</w:t>
      </w:r>
      <w:r w:rsidDel="00000000" w:rsidR="00000000" w:rsidRPr="00000000">
        <w:rPr>
          <w:rtl w:val="0"/>
        </w:rPr>
      </w:r>
    </w:p>
    <w:p w:rsidR="00000000" w:rsidDel="00000000" w:rsidP="00000000" w:rsidRDefault="00000000" w:rsidRPr="00000000" w14:paraId="00000079">
      <w:pPr>
        <w:widowControl w:val="0"/>
        <w:rPr>
          <w:rFonts w:ascii="Calibri" w:cs="Calibri" w:eastAsia="Calibri" w:hAnsi="Calibri"/>
          <w:i w:val="1"/>
          <w:iCs w:val="1"/>
          <w:color w:val="5b9bd5"/>
          <w:sz w:val="20"/>
          <w:szCs w:val="20"/>
        </w:rPr>
      </w:pPr>
      <w:r w:rsidDel="00000000" w:rsidR="00000000" w:rsidRPr="00000000">
        <w:rPr>
          <w:rtl w:val="0"/>
        </w:rPr>
        <w:t xml:space="preserve">-screw : DIN 931, DIN 933 and DIN 912</w:t>
      </w:r>
      <w:r w:rsidDel="00000000" w:rsidR="00000000" w:rsidRPr="00000000">
        <w:rPr>
          <w:rtl w:val="0"/>
        </w:rPr>
      </w:r>
    </w:p>
    <w:p w:rsidR="00000000" w:rsidDel="00000000" w:rsidP="00000000" w:rsidRDefault="00000000" w:rsidRPr="00000000" w14:paraId="0000007A">
      <w:pPr>
        <w:widowControl w:val="0"/>
        <w:rPr>
          <w:rFonts w:ascii="Calibri" w:cs="Calibri" w:eastAsia="Calibri" w:hAnsi="Calibri"/>
          <w:i w:val="1"/>
          <w:iCs w:val="1"/>
          <w:color w:val="5b9bd5"/>
          <w:sz w:val="20"/>
          <w:szCs w:val="20"/>
        </w:rPr>
      </w:pPr>
      <w:r w:rsidDel="00000000" w:rsidR="00000000" w:rsidRPr="00000000">
        <w:rPr>
          <w:rtl w:val="0"/>
        </w:rPr>
        <w:t xml:space="preserve">-nut : DIN 934</w:t>
      </w:r>
      <w:r w:rsidDel="00000000" w:rsidR="00000000" w:rsidRPr="00000000">
        <w:rPr>
          <w:rtl w:val="0"/>
        </w:rPr>
      </w:r>
    </w:p>
    <w:p w:rsidR="00000000" w:rsidDel="00000000" w:rsidP="00000000" w:rsidRDefault="00000000" w:rsidRPr="00000000" w14:paraId="0000007B">
      <w:pPr>
        <w:widowControl w:val="0"/>
        <w:rPr>
          <w:rFonts w:ascii="Calibri" w:cs="Calibri" w:eastAsia="Calibri" w:hAnsi="Calibri"/>
          <w:i w:val="1"/>
          <w:iCs w:val="1"/>
          <w:color w:val="5b9bd5"/>
          <w:sz w:val="20"/>
          <w:szCs w:val="20"/>
        </w:rPr>
      </w:pPr>
      <w:r w:rsidDel="00000000" w:rsidR="00000000" w:rsidRPr="00000000">
        <w:rPr>
          <w:rtl w:val="0"/>
        </w:rPr>
        <w:t xml:space="preserve">-washer : DIN 125-1A</w:t>
      </w:r>
      <w:r w:rsidDel="00000000" w:rsidR="00000000" w:rsidRPr="00000000">
        <w:rPr>
          <w:rtl w:val="0"/>
        </w:rPr>
      </w:r>
    </w:p>
    <w:p w:rsidR="00000000" w:rsidDel="00000000" w:rsidP="00000000" w:rsidRDefault="00000000" w:rsidRPr="00000000" w14:paraId="0000007C">
      <w:pPr>
        <w:widowControl w:val="0"/>
        <w:rPr>
          <w:rFonts w:ascii="Calibri" w:cs="Calibri" w:eastAsia="Calibri" w:hAnsi="Calibri"/>
          <w:color w:val="5b9bd5"/>
          <w:sz w:val="20"/>
          <w:szCs w:val="20"/>
          <w:u w:val="single"/>
        </w:rPr>
      </w:pPr>
      <w:r w:rsidDel="00000000" w:rsidR="00000000" w:rsidRPr="00000000">
        <w:rPr>
          <w:rtl w:val="0"/>
        </w:rPr>
        <w:t xml:space="preserve">Material</w:t>
      </w:r>
      <w:r w:rsidDel="00000000" w:rsidR="00000000" w:rsidRPr="00000000">
        <w:rPr>
          <w:rtl w:val="0"/>
        </w:rPr>
      </w:r>
    </w:p>
    <w:p w:rsidR="00000000" w:rsidDel="00000000" w:rsidP="00000000" w:rsidRDefault="00000000" w:rsidRPr="00000000" w14:paraId="0000007D">
      <w:pPr>
        <w:widowControl w:val="0"/>
        <w:rPr>
          <w:rFonts w:ascii="Calibri" w:cs="Calibri" w:eastAsia="Calibri" w:hAnsi="Calibri"/>
          <w:i w:val="1"/>
          <w:iCs w:val="1"/>
          <w:color w:val="5b9bd5"/>
          <w:sz w:val="20"/>
          <w:szCs w:val="20"/>
        </w:rPr>
      </w:pPr>
      <w:r w:rsidDel="00000000" w:rsidR="00000000" w:rsidRPr="00000000">
        <w:rPr>
          <w:rtl w:val="0"/>
        </w:rPr>
        <w:t xml:space="preserve">- carbon steel assembly : 8.8 electro-galvanized</w:t>
      </w:r>
      <w:r w:rsidDel="00000000" w:rsidR="00000000" w:rsidRPr="00000000">
        <w:rPr>
          <w:rtl w:val="0"/>
        </w:rPr>
      </w:r>
    </w:p>
    <w:p w:rsidR="00000000" w:rsidDel="00000000" w:rsidP="00000000" w:rsidRDefault="00000000" w:rsidRPr="00000000" w14:paraId="0000007E">
      <w:pPr>
        <w:widowControl w:val="0"/>
        <w:rPr>
          <w:rFonts w:ascii="Calibri" w:cs="Calibri" w:eastAsia="Calibri" w:hAnsi="Calibri"/>
          <w:i w:val="1"/>
          <w:iCs w:val="1"/>
          <w:color w:val="5b9bd5"/>
          <w:sz w:val="20"/>
          <w:szCs w:val="20"/>
        </w:rPr>
      </w:pPr>
      <w:r w:rsidDel="00000000" w:rsidR="00000000" w:rsidRPr="00000000">
        <w:rPr>
          <w:rtl w:val="0"/>
        </w:rPr>
        <w:t xml:space="preserve">- stainless steel assembly : screw A2, nut and washer A4</w:t>
      </w:r>
      <w:r w:rsidDel="00000000" w:rsidR="00000000" w:rsidRPr="00000000">
        <w:rPr>
          <w:rtl w:val="0"/>
        </w:rPr>
      </w:r>
    </w:p>
    <w:p w:rsidR="00000000" w:rsidDel="00000000" w:rsidP="00000000" w:rsidRDefault="00000000" w:rsidRPr="00000000" w14:paraId="0000007F">
      <w:pPr>
        <w:widowControl w:val="0"/>
        <w:rPr/>
      </w:pPr>
      <w:r w:rsidDel="00000000" w:rsidR="00000000" w:rsidRPr="00000000">
        <w:rPr>
          <w:rtl w:val="0"/>
        </w:rPr>
      </w:r>
    </w:p>
    <w:p w:rsidR="00000000" w:rsidDel="00000000" w:rsidP="00000000" w:rsidRDefault="00000000" w:rsidRPr="00000000" w14:paraId="00000080">
      <w:pPr>
        <w:widowControl w:val="0"/>
        <w:rPr>
          <w:rFonts w:ascii="Calibri" w:cs="Calibri" w:eastAsia="Calibri" w:hAnsi="Calibri"/>
          <w:color w:val="5b9bd5"/>
          <w:sz w:val="20"/>
          <w:szCs w:val="20"/>
        </w:rPr>
      </w:pPr>
      <w:r w:rsidDel="00000000" w:rsidR="00000000" w:rsidRPr="00000000">
        <w:rPr>
          <w:rtl w:val="0"/>
        </w:rPr>
        <w:t xml:space="preserve">Ø Welding</w:t>
      </w:r>
      <w:r w:rsidDel="00000000" w:rsidR="00000000" w:rsidRPr="00000000">
        <w:rPr>
          <w:rtl w:val="0"/>
        </w:rPr>
      </w:r>
    </w:p>
    <w:p w:rsidR="00000000" w:rsidDel="00000000" w:rsidP="00000000" w:rsidRDefault="00000000" w:rsidRPr="00000000" w14:paraId="00000081">
      <w:pPr>
        <w:widowControl w:val="0"/>
        <w:rPr>
          <w:rFonts w:ascii="Calibri" w:cs="Calibri" w:eastAsia="Calibri" w:hAnsi="Calibri"/>
          <w:color w:val="5b9bd5"/>
          <w:sz w:val="20"/>
          <w:szCs w:val="20"/>
        </w:rPr>
      </w:pPr>
      <w:r w:rsidDel="00000000" w:rsidR="00000000" w:rsidRPr="00000000">
        <w:rPr>
          <w:rtl w:val="0"/>
        </w:rPr>
        <w:t xml:space="preserve">-Weld thickness 0,7 x Ep (Ep : smallest plate thickness)</w:t>
      </w:r>
      <w:r w:rsidDel="00000000" w:rsidR="00000000" w:rsidRPr="00000000">
        <w:rPr>
          <w:rtl w:val="0"/>
        </w:rPr>
      </w:r>
    </w:p>
    <w:p w:rsidR="00000000" w:rsidDel="00000000" w:rsidP="00000000" w:rsidRDefault="00000000" w:rsidRPr="00000000" w14:paraId="00000082">
      <w:pPr>
        <w:widowControl w:val="0"/>
        <w:rPr>
          <w:rFonts w:ascii="Calibri" w:cs="Calibri" w:eastAsia="Calibri" w:hAnsi="Calibri"/>
          <w:color w:val="5b9bd5"/>
          <w:sz w:val="20"/>
          <w:szCs w:val="20"/>
        </w:rPr>
      </w:pPr>
      <w:r w:rsidDel="00000000" w:rsidR="00000000" w:rsidRPr="00000000">
        <w:rPr>
          <w:rtl w:val="0"/>
        </w:rPr>
        <w:t xml:space="preserve">-Structure,  supports,  profiles : seam welding</w:t>
      </w:r>
      <w:r w:rsidDel="00000000" w:rsidR="00000000" w:rsidRPr="00000000">
        <w:rPr>
          <w:rtl w:val="0"/>
        </w:rPr>
      </w:r>
    </w:p>
    <w:p w:rsidR="00000000" w:rsidDel="00000000" w:rsidP="00000000" w:rsidRDefault="00000000" w:rsidRPr="00000000" w14:paraId="00000083">
      <w:pPr>
        <w:widowControl w:val="0"/>
        <w:rPr>
          <w:rFonts w:ascii="Calibri" w:cs="Calibri" w:eastAsia="Calibri" w:hAnsi="Calibri"/>
          <w:color w:val="5b9bd5"/>
          <w:sz w:val="20"/>
          <w:szCs w:val="20"/>
        </w:rPr>
      </w:pPr>
      <w:r w:rsidDel="00000000" w:rsidR="00000000" w:rsidRPr="00000000">
        <w:rPr>
          <w:rtl w:val="0"/>
        </w:rPr>
        <w:t xml:space="preserve">-Casing, hopper, flange, chute : continuous and tight</w:t>
      </w:r>
      <w:r w:rsidDel="00000000" w:rsidR="00000000" w:rsidRPr="00000000">
        <w:rPr>
          <w:rtl w:val="0"/>
        </w:rPr>
      </w:r>
    </w:p>
    <w:p w:rsidR="00000000" w:rsidDel="00000000" w:rsidP="00000000" w:rsidRDefault="00000000" w:rsidRPr="00000000" w14:paraId="00000084">
      <w:pPr>
        <w:widowControl w:val="0"/>
        <w:rPr>
          <w:rFonts w:ascii="Calibri" w:cs="Calibri" w:eastAsia="Calibri" w:hAnsi="Calibri"/>
          <w:color w:val="5b9bd5"/>
          <w:sz w:val="20"/>
          <w:szCs w:val="20"/>
        </w:rPr>
      </w:pPr>
      <w:r w:rsidDel="00000000" w:rsidR="00000000" w:rsidRPr="00000000">
        <w:rPr>
          <w:rFonts w:ascii="Calibri" w:cs="Calibri" w:eastAsia="Calibri" w:hAnsi="Calibri"/>
          <w:color w:val="5b9bd5"/>
          <w:sz w:val="20"/>
          <w:szCs w:val="20"/>
          <w:rtl w:val="0"/>
        </w:rPr>
        <w:tab/>
      </w:r>
      <w:r w:rsidDel="00000000" w:rsidR="00000000" w:rsidRPr="00000000">
        <w:rPr>
          <w:rtl w:val="0"/>
        </w:rPr>
        <w:t xml:space="preserve">-Stainless steel welding : pickled and passivated</w:t>
      </w:r>
      <w:r w:rsidDel="00000000" w:rsidR="00000000" w:rsidRPr="00000000">
        <w:rPr>
          <w:rtl w:val="0"/>
        </w:rPr>
      </w:r>
    </w:p>
    <w:p w:rsidR="00000000" w:rsidDel="00000000" w:rsidP="00000000" w:rsidRDefault="00000000" w:rsidRPr="00000000" w14:paraId="00000085">
      <w:pPr>
        <w:widowControl w:val="0"/>
        <w:jc w:val="both"/>
        <w:rPr>
          <w:rFonts w:ascii="Calibri" w:cs="Calibri" w:eastAsia="Calibri" w:hAnsi="Calibri"/>
          <w:color w:val="5b9bd5"/>
          <w:sz w:val="20"/>
          <w:szCs w:val="20"/>
        </w:rPr>
      </w:pPr>
      <w:r w:rsidDel="00000000" w:rsidR="00000000" w:rsidRPr="00000000">
        <w:rPr>
          <w:rtl w:val="0"/>
        </w:rPr>
      </w:r>
    </w:p>
    <w:p w:rsidR="00000000" w:rsidDel="00000000" w:rsidP="00000000" w:rsidRDefault="00000000" w:rsidRPr="00000000" w14:paraId="00000086">
      <w:pPr>
        <w:widowControl w:val="0"/>
        <w:jc w:val="both"/>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87">
      <w:pPr>
        <w:pStyle w:val="Heading1"/>
        <w:keepNext w:val="1"/>
        <w:widowControl w:val="0"/>
        <w:ind w:left="-1417" w:firstLine="991"/>
        <w:jc w:val="both"/>
        <w:rPr>
          <w:rFonts w:ascii="Calibri" w:cs="Calibri" w:eastAsia="Calibri" w:hAnsi="Calibri"/>
          <w:b w:val="0"/>
          <w:bCs w:val="0"/>
          <w:i w:val="0"/>
          <w:iCs w:val="0"/>
          <w:smallCaps w:val="0"/>
          <w:color w:val="5b9bd5"/>
          <w:sz w:val="24"/>
          <w:szCs w:val="24"/>
        </w:rPr>
      </w:pPr>
      <w:bookmarkStart w:colFirst="0" w:colLast="0" w:name="_heading=h.v47unyn6db6q" w:id="9"/>
      <w:bookmarkEnd w:id="9"/>
      <w:r w:rsidDel="00000000" w:rsidR="00000000" w:rsidRPr="00000000">
        <w:rPr>
          <w:rFonts w:ascii="Calibri" w:cs="Calibri" w:eastAsia="Calibri" w:hAnsi="Calibri"/>
          <w:b w:val="1"/>
          <w:bCs w:val="1"/>
          <w:i w:val="0"/>
          <w:iCs w:val="0"/>
          <w:smallCaps w:val="0"/>
          <w:strike w:val="0"/>
          <w:color w:val="000000"/>
          <w:sz w:val="24"/>
          <w:szCs w:val="24"/>
          <w:u w:val="single"/>
          <w:rtl w:val="0"/>
        </w:rPr>
        <w:t xml:space="preserve">Painting specifications </w:t>
      </w: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89">
      <w:pPr>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8A">
      <w:pPr>
        <w:rPr>
          <w:rFonts w:ascii="Calibri" w:cs="Calibri" w:eastAsia="Calibri" w:hAnsi="Calibri"/>
          <w:b w:val="0"/>
          <w:bCs w:val="0"/>
          <w:i w:val="0"/>
          <w:iCs w:val="0"/>
          <w:smallCaps w:val="0"/>
          <w:color w:val="5b9ad5"/>
          <w:sz w:val="20"/>
          <w:szCs w:val="20"/>
        </w:rPr>
      </w:pPr>
      <w:r w:rsidDel="00000000" w:rsidR="00000000" w:rsidRPr="00000000">
        <w:rPr>
          <w:rtl w:val="0"/>
        </w:rPr>
        <w:t xml:space="preserve">The coating system must be compliant with ISO-12944 part 5 class C3 High or equivalent.</w:t>
      </w:r>
      <w:r w:rsidDel="00000000" w:rsidR="00000000" w:rsidRPr="00000000">
        <w:rPr>
          <w:rtl w:val="0"/>
        </w:rPr>
      </w:r>
    </w:p>
    <w:p w:rsidR="00000000" w:rsidDel="00000000" w:rsidP="00000000" w:rsidRDefault="00000000" w:rsidRPr="00000000" w14:paraId="0000008B">
      <w:pPr>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Surface preparation : blast the steel with a dry abrasive to a surface purity SA 2.5 + cleaning.</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Primer  epoxy Zinc rich primer + 2 layers epoxy with NDFT 200 µm or following your standard</w:t>
      </w:r>
      <w:r w:rsidDel="00000000" w:rsidR="00000000" w:rsidRPr="00000000">
        <w:rPr>
          <w:rtl w:val="0"/>
        </w:rPr>
      </w:r>
    </w:p>
    <w:p w:rsidR="00000000" w:rsidDel="00000000" w:rsidP="00000000" w:rsidRDefault="00000000" w:rsidRPr="00000000" w14:paraId="0000008E">
      <w:pPr>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8F">
      <w:pPr>
        <w:rPr>
          <w:rFonts w:ascii="Calibri" w:cs="Calibri" w:eastAsia="Calibri" w:hAnsi="Calibri"/>
          <w:b w:val="0"/>
          <w:bCs w:val="0"/>
          <w:i w:val="0"/>
          <w:iCs w:val="0"/>
          <w:smallCaps w:val="0"/>
          <w:color w:val="5b9bd5"/>
          <w:sz w:val="20"/>
          <w:szCs w:val="20"/>
        </w:rPr>
      </w:pPr>
      <w:r w:rsidDel="00000000" w:rsidR="00000000" w:rsidRPr="00000000">
        <w:rPr>
          <w:rFonts w:ascii="Calibri" w:cs="Calibri" w:eastAsia="Calibri" w:hAnsi="Calibri"/>
          <w:b w:val="0"/>
          <w:bCs w:val="0"/>
          <w:i w:val="0"/>
          <w:iCs w:val="0"/>
          <w:smallCaps w:val="0"/>
          <w:color w:val="000000"/>
          <w:sz w:val="20"/>
          <w:szCs w:val="20"/>
          <w:rtl w:val="0"/>
        </w:rPr>
        <w:t xml:space="preserve">The Nominal Dry Film Thickness (NDFT) of the system to be at least 200 microns. RAL to be defined.</w:t>
      </w:r>
      <w:r w:rsidDel="00000000" w:rsidR="00000000" w:rsidRPr="00000000">
        <w:rPr>
          <w:rtl w:val="0"/>
        </w:rPr>
      </w:r>
    </w:p>
    <w:p w:rsidR="00000000" w:rsidDel="00000000" w:rsidP="00000000" w:rsidRDefault="00000000" w:rsidRPr="00000000" w14:paraId="00000090">
      <w:pPr>
        <w:ind w:left="708" w:firstLine="0"/>
        <w:rPr>
          <w:rFonts w:ascii="Calibri" w:cs="Calibri" w:eastAsia="Calibri" w:hAnsi="Calibri"/>
          <w:b w:val="0"/>
          <w:bCs w:val="0"/>
          <w:i w:val="0"/>
          <w:iCs w:val="0"/>
          <w:smallCaps w:val="0"/>
          <w:color w:val="000000"/>
          <w:sz w:val="20"/>
          <w:szCs w:val="20"/>
        </w:rPr>
      </w:pPr>
      <w:r w:rsidDel="00000000" w:rsidR="00000000" w:rsidRPr="00000000">
        <w:rPr>
          <w:rtl w:val="0"/>
        </w:rPr>
      </w:r>
    </w:p>
    <w:p w:rsidR="00000000" w:rsidDel="00000000" w:rsidP="00000000" w:rsidRDefault="00000000" w:rsidRPr="00000000" w14:paraId="00000091">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92">
      <w:pPr>
        <w:pStyle w:val="Heading1"/>
        <w:keepNext w:val="1"/>
        <w:widowControl w:val="0"/>
        <w:spacing w:after="0" w:before="0" w:line="259" w:lineRule="auto"/>
        <w:ind w:left="-1417" w:right="0" w:firstLine="991"/>
        <w:jc w:val="both"/>
        <w:rPr>
          <w:rFonts w:ascii="Calibri" w:cs="Calibri" w:eastAsia="Calibri" w:hAnsi="Calibri"/>
          <w:b w:val="0"/>
          <w:bCs w:val="0"/>
          <w:i w:val="0"/>
          <w:iCs w:val="0"/>
          <w:smallCaps w:val="0"/>
          <w:color w:val="5b9bd5"/>
          <w:sz w:val="24"/>
          <w:szCs w:val="24"/>
        </w:rPr>
      </w:pPr>
      <w:bookmarkStart w:colFirst="0" w:colLast="0" w:name="_heading=h.2fp6gw6whn8s" w:id="10"/>
      <w:bookmarkEnd w:id="10"/>
      <w:r w:rsidDel="00000000" w:rsidR="00000000" w:rsidRPr="00000000">
        <w:rPr>
          <w:rFonts w:ascii="Calibri" w:cs="Calibri" w:eastAsia="Calibri" w:hAnsi="Calibri"/>
          <w:b w:val="1"/>
          <w:bCs w:val="1"/>
          <w:i w:val="0"/>
          <w:iCs w:val="0"/>
          <w:smallCaps w:val="0"/>
          <w:strike w:val="0"/>
          <w:color w:val="000000"/>
          <w:sz w:val="24"/>
          <w:szCs w:val="24"/>
          <w:u w:val="single"/>
          <w:rtl w:val="0"/>
        </w:rPr>
        <w:t xml:space="preserve">Marking</w:t>
      </w:r>
      <w:r w:rsidDel="00000000" w:rsidR="00000000" w:rsidRPr="00000000">
        <w:rPr>
          <w:rtl w:val="0"/>
        </w:rPr>
      </w:r>
    </w:p>
    <w:p w:rsidR="00000000" w:rsidDel="00000000" w:rsidP="00000000" w:rsidRDefault="00000000" w:rsidRPr="00000000" w14:paraId="00000093">
      <w:pPr>
        <w:ind w:left="708" w:firstLine="0"/>
        <w:rPr>
          <w:rFonts w:ascii="Calibri" w:cs="Calibri" w:eastAsia="Calibri" w:hAnsi="Calibri"/>
          <w:b w:val="0"/>
          <w:bCs w:val="0"/>
          <w:i w:val="0"/>
          <w:iCs w:val="0"/>
          <w:smallCaps w:val="0"/>
          <w:color w:val="000000"/>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6.99999999999994" w:lineRule="auto"/>
        <w:ind w:left="410" w:right="801" w:firstLine="0"/>
        <w:jc w:val="both"/>
        <w:rPr>
          <w:rFonts w:ascii="Calibri" w:cs="Calibri" w:eastAsia="Calibri" w:hAnsi="Calibri"/>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 nameplate should exist on each peace of equipment. The nameplate should contain the followings:</w:t>
      </w: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87"/>
        </w:tabs>
        <w:spacing w:after="0" w:before="0" w:line="280" w:lineRule="auto"/>
        <w:ind w:left="1087" w:right="799" w:hanging="338.9999999999999"/>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name and the manufacturer's full address </w:t>
      </w: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87"/>
        </w:tabs>
        <w:spacing w:after="0" w:before="0" w:line="240" w:lineRule="auto"/>
        <w:ind w:left="1087" w:right="0" w:hanging="338.9999999999999"/>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designation of the machine.</w:t>
      </w: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87"/>
        </w:tabs>
        <w:spacing w:after="0" w:before="43" w:line="240" w:lineRule="auto"/>
        <w:ind w:left="1087" w:right="0" w:hanging="338.9999999999999"/>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designation of GA dwg N°</w:t>
      </w:r>
      <w:r w:rsidDel="00000000" w:rsidR="00000000" w:rsidRPr="00000000">
        <w:rPr>
          <w:rtl w:val="0"/>
        </w:rPr>
      </w:r>
    </w:p>
    <w:p w:rsidR="00000000" w:rsidDel="00000000" w:rsidP="00000000" w:rsidRDefault="00000000" w:rsidRPr="00000000" w14:paraId="0000009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87"/>
        </w:tabs>
        <w:spacing w:after="0" w:before="45" w:line="240" w:lineRule="auto"/>
        <w:ind w:left="1087" w:right="0" w:hanging="338.9999999999999"/>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serial number, if any.</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087"/>
        </w:tabs>
        <w:spacing w:after="0" w:before="42" w:line="240" w:lineRule="auto"/>
        <w:ind w:left="1087" w:right="0" w:hanging="338.9999999999999"/>
        <w:jc w:val="left"/>
        <w:rPr>
          <w:b w:val="0"/>
          <w:bCs w:val="0"/>
          <w:i w:val="0"/>
          <w:iCs w:val="0"/>
          <w:smallCaps w:val="0"/>
          <w:strike w:val="0"/>
          <w:color w:val="5b9bd5"/>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Year of construction.</w:t>
      </w:r>
      <w:r w:rsidDel="00000000" w:rsidR="00000000" w:rsidRPr="00000000">
        <w:rPr>
          <w:rtl w:val="0"/>
        </w:rPr>
      </w:r>
    </w:p>
    <w:p w:rsidR="00000000" w:rsidDel="00000000" w:rsidP="00000000" w:rsidRDefault="00000000" w:rsidRPr="00000000" w14:paraId="0000009A">
      <w:pPr>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9B">
      <w:pPr>
        <w:pStyle w:val="Heading1"/>
        <w:keepNext w:val="1"/>
        <w:widowControl w:val="0"/>
        <w:spacing w:after="0" w:before="0" w:line="259" w:lineRule="auto"/>
        <w:ind w:left="-1417" w:right="0" w:firstLine="991"/>
        <w:jc w:val="both"/>
        <w:rPr>
          <w:rFonts w:ascii="Calibri" w:cs="Calibri" w:eastAsia="Calibri" w:hAnsi="Calibri"/>
          <w:b w:val="1"/>
          <w:bCs w:val="1"/>
          <w:i w:val="0"/>
          <w:iCs w:val="0"/>
          <w:smallCaps w:val="0"/>
          <w:strike w:val="0"/>
          <w:color w:val="000000"/>
          <w:sz w:val="24"/>
          <w:szCs w:val="24"/>
          <w:u w:val="single"/>
        </w:rPr>
      </w:pPr>
      <w:bookmarkStart w:colFirst="0" w:colLast="0" w:name="_heading=h.u3eyfl1vtn3g" w:id="11"/>
      <w:bookmarkEnd w:id="11"/>
      <w:r w:rsidDel="00000000" w:rsidR="00000000" w:rsidRPr="00000000">
        <w:rPr>
          <w:rFonts w:ascii="Calibri" w:cs="Calibri" w:eastAsia="Calibri" w:hAnsi="Calibri"/>
          <w:b w:val="1"/>
          <w:bCs w:val="1"/>
          <w:i w:val="0"/>
          <w:iCs w:val="0"/>
          <w:smallCaps w:val="0"/>
          <w:strike w:val="0"/>
          <w:color w:val="000000"/>
          <w:sz w:val="24"/>
          <w:szCs w:val="24"/>
          <w:u w:val="single"/>
          <w:rtl w:val="0"/>
        </w:rPr>
        <w:t xml:space="preserve">FAT – Inspection &amp; testing</w:t>
      </w:r>
    </w:p>
    <w:p w:rsidR="00000000" w:rsidDel="00000000" w:rsidP="00000000" w:rsidRDefault="00000000" w:rsidRPr="00000000" w14:paraId="0000009C">
      <w:pPr>
        <w:keepNext w:val="1"/>
        <w:widowControl w:val="0"/>
        <w:rPr>
          <w:color w:val="000000"/>
        </w:rPr>
      </w:pPr>
      <w:r w:rsidDel="00000000" w:rsidR="00000000" w:rsidRPr="00000000">
        <w:rPr>
          <w:rtl w:val="0"/>
        </w:rPr>
      </w:r>
    </w:p>
    <w:p w:rsidR="00000000" w:rsidDel="00000000" w:rsidP="00000000" w:rsidRDefault="00000000" w:rsidRPr="00000000" w14:paraId="0000009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GENERAL </w:t>
      </w:r>
    </w:p>
    <w:p w:rsidR="00000000" w:rsidDel="00000000" w:rsidP="00000000" w:rsidRDefault="00000000" w:rsidRPr="00000000" w14:paraId="0000009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manufactured equipment shall be subject to inspection and tests at the SUPPLIER's workshop according to applicable construction codes, local authority and Inspection Test Plan of SUPPLIERS. </w:t>
      </w:r>
    </w:p>
    <w:p w:rsidR="00000000" w:rsidDel="00000000" w:rsidP="00000000" w:rsidRDefault="00000000" w:rsidRPr="00000000" w14:paraId="0000009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INSPECTION </w:t>
      </w:r>
    </w:p>
    <w:p w:rsidR="00000000" w:rsidDel="00000000" w:rsidP="00000000" w:rsidRDefault="00000000" w:rsidRPr="00000000" w14:paraId="000000A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SUPPLIER shall notify customers of the proposed dates for witness points ten (10) working days in advance.  </w:t>
      </w:r>
    </w:p>
    <w:p w:rsidR="00000000" w:rsidDel="00000000" w:rsidP="00000000" w:rsidRDefault="00000000" w:rsidRPr="00000000" w14:paraId="000000A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dimensional checks of equipment with relevant drawings and specifications as reviewed by Customer shall be done by the SUPPLIER. </w:t>
      </w:r>
    </w:p>
    <w:p w:rsidR="00000000" w:rsidDel="00000000" w:rsidP="00000000" w:rsidRDefault="00000000" w:rsidRPr="00000000" w14:paraId="000000A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design parameters shall be as per specification sheets of SUPPLIER duly reviewed and stamped by customers. </w:t>
      </w:r>
    </w:p>
    <w:p w:rsidR="00000000" w:rsidDel="00000000" w:rsidP="00000000" w:rsidRDefault="00000000" w:rsidRPr="00000000" w14:paraId="000000A4">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Final inspection will be performed based on version of drawings &amp; documentation formally approved by customer. </w:t>
      </w:r>
    </w:p>
    <w:p w:rsidR="00000000" w:rsidDel="00000000" w:rsidP="00000000" w:rsidRDefault="00000000" w:rsidRPr="00000000" w14:paraId="000000A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TESTING </w:t>
      </w:r>
    </w:p>
    <w:p w:rsidR="00000000" w:rsidDel="00000000" w:rsidP="00000000" w:rsidRDefault="00000000" w:rsidRPr="00000000" w14:paraId="000000A7">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SUPPLIER shall perform all tests and inspection necessary to ensure that the material and workmanship conform to customer's requirements. </w:t>
      </w:r>
    </w:p>
    <w:p w:rsidR="00000000" w:rsidDel="00000000" w:rsidP="00000000" w:rsidRDefault="00000000" w:rsidRPr="00000000" w14:paraId="000000A8">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SUPPLIER shall supply the list of tests that will be performed in workshop and the list of tests to be performed on site. </w:t>
      </w:r>
    </w:p>
    <w:p w:rsidR="00000000" w:rsidDel="00000000" w:rsidP="00000000" w:rsidRDefault="00000000" w:rsidRPr="00000000" w14:paraId="000000A9">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necessary for testing, temporarily wiring shall be done by SUPPLIER. </w:t>
      </w:r>
    </w:p>
    <w:p w:rsidR="00000000" w:rsidDel="00000000" w:rsidP="00000000" w:rsidRDefault="00000000" w:rsidRPr="00000000" w14:paraId="000000A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 the performance of the individual item/equipment, testing shall cover the extent possible of operating conditions created in the SUPPLIER shop. </w:t>
      </w:r>
    </w:p>
    <w:p w:rsidR="00000000" w:rsidDel="00000000" w:rsidP="00000000" w:rsidRDefault="00000000" w:rsidRPr="00000000" w14:paraId="000000A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Testing at SUPPLIER shop shall be as per relevant standard applicable for the item. </w:t>
      </w:r>
    </w:p>
    <w:p w:rsidR="00000000" w:rsidDel="00000000" w:rsidP="00000000" w:rsidRDefault="00000000" w:rsidRPr="00000000" w14:paraId="000000A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 standard:  </w:t>
      </w:r>
    </w:p>
    <w:p w:rsidR="00000000" w:rsidDel="00000000" w:rsidP="00000000" w:rsidRDefault="00000000" w:rsidRPr="00000000" w14:paraId="000000AE">
      <w:pPr>
        <w:keepNext w:val="1"/>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 (vessel full of water) will be carried out for tanks – for 30 min.  without leaks (PT : Penetrant test) </w:t>
      </w:r>
    </w:p>
    <w:p w:rsidR="00000000" w:rsidDel="00000000" w:rsidP="00000000" w:rsidRDefault="00000000" w:rsidRPr="00000000" w14:paraId="000000AF">
      <w:pPr>
        <w:keepNext w:val="1"/>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Pressure test will be carried out for pressure vessel – for 30 min. without pressure drop </w:t>
      </w:r>
    </w:p>
    <w:p w:rsidR="00000000" w:rsidDel="00000000" w:rsidP="00000000" w:rsidRDefault="00000000" w:rsidRPr="00000000" w14:paraId="000000B0">
      <w:pPr>
        <w:keepNext w:val="1"/>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Running test (equipment running without product) – for 30 min.  without abnormal noise, excessive vibration, excessive current on motor and excessive temperature on bearings. </w:t>
      </w:r>
    </w:p>
    <w:p w:rsidR="00000000" w:rsidDel="00000000" w:rsidP="00000000" w:rsidRDefault="00000000" w:rsidRPr="00000000" w14:paraId="000000B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Therefore, the following tests will be carried out :</w:t>
      </w:r>
    </w:p>
    <w:p w:rsidR="00000000" w:rsidDel="00000000" w:rsidP="00000000" w:rsidRDefault="00000000" w:rsidRPr="00000000" w14:paraId="000000B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Mixer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MT-050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Running test</w:t>
      </w:r>
    </w:p>
    <w:p w:rsidR="00000000" w:rsidDel="00000000" w:rsidP="00000000" w:rsidRDefault="00000000" w:rsidRPr="00000000" w14:paraId="000000B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Tresher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TS-030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Running test</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Nut cracker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NC-180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Running test</w:t>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CT-090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CT-100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Clarifier tank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CT-110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heater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OH-120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Dryer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OD-130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Oil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OT-070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 + Running test for the pump</w:t>
      </w:r>
    </w:p>
    <w:p w:rsidR="00000000" w:rsidDel="00000000" w:rsidP="00000000" w:rsidRDefault="00000000" w:rsidRPr="00000000" w14:paraId="000000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Water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WT-140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Water tank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WT-150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Hydrostatic test</w:t>
      </w:r>
    </w:p>
    <w:p w:rsidR="00000000" w:rsidDel="00000000" w:rsidP="00000000" w:rsidRDefault="00000000" w:rsidRPr="00000000" w14:paraId="000000B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C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rotating components shall be checked for abnormal friction, vibration or any other characteristics. Machinery mechanical running test procedures shall be submitted to the customer for review one month before testing. </w:t>
      </w:r>
    </w:p>
    <w:p w:rsidR="00000000" w:rsidDel="00000000" w:rsidP="00000000" w:rsidRDefault="00000000" w:rsidRPr="00000000" w14:paraId="000000C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required tools, test equipment and devices for shop tests shall be made available by the SUPPLIER. </w:t>
      </w:r>
    </w:p>
    <w:p w:rsidR="00000000" w:rsidDel="00000000" w:rsidP="00000000" w:rsidRDefault="00000000" w:rsidRPr="00000000" w14:paraId="000000C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Unless otherwise specified, SUPPLIER standard cleaning procedure shall be applied to make sure that pre-commissioning and commissioning activities on site are minimized</w:t>
      </w:r>
    </w:p>
    <w:p w:rsidR="00000000" w:rsidDel="00000000" w:rsidP="00000000" w:rsidRDefault="00000000" w:rsidRPr="00000000" w14:paraId="000000C3">
      <w:pPr>
        <w:pStyle w:val="Heading1"/>
        <w:keepNext w:val="1"/>
        <w:widowControl w:val="0"/>
        <w:ind w:left="-1417" w:firstLine="991"/>
        <w:jc w:val="both"/>
        <w:rPr>
          <w:rFonts w:ascii="Calibri" w:cs="Calibri" w:eastAsia="Calibri" w:hAnsi="Calibri"/>
          <w:b w:val="1"/>
          <w:bCs w:val="1"/>
          <w:i w:val="0"/>
          <w:iCs w:val="0"/>
          <w:smallCaps w:val="0"/>
          <w:strike w:val="0"/>
          <w:color w:val="000000"/>
          <w:sz w:val="28"/>
          <w:szCs w:val="28"/>
          <w:u w:val="single"/>
        </w:rPr>
      </w:pPr>
      <w:r w:rsidDel="00000000" w:rsidR="00000000" w:rsidRPr="00000000">
        <w:rPr>
          <w:rtl w:val="0"/>
        </w:rPr>
      </w:r>
    </w:p>
    <w:p w:rsidR="00000000" w:rsidDel="00000000" w:rsidP="00000000" w:rsidRDefault="00000000" w:rsidRPr="00000000" w14:paraId="000000C4">
      <w:pPr>
        <w:pStyle w:val="Heading1"/>
        <w:keepNext w:val="1"/>
        <w:widowControl w:val="0"/>
        <w:spacing w:after="0" w:before="0" w:line="259" w:lineRule="auto"/>
        <w:ind w:left="-1417" w:right="0" w:firstLine="991"/>
        <w:jc w:val="both"/>
        <w:rPr>
          <w:rFonts w:ascii="Calibri" w:cs="Calibri" w:eastAsia="Calibri" w:hAnsi="Calibri"/>
          <w:b w:val="1"/>
          <w:bCs w:val="1"/>
          <w:i w:val="0"/>
          <w:iCs w:val="0"/>
          <w:smallCaps w:val="0"/>
          <w:strike w:val="0"/>
          <w:color w:val="000000"/>
          <w:sz w:val="28"/>
          <w:szCs w:val="28"/>
          <w:u w:val="single"/>
        </w:rPr>
      </w:pPr>
      <w:bookmarkStart w:colFirst="0" w:colLast="0" w:name="_heading=h.gzy6stq91zf4" w:id="12"/>
      <w:bookmarkEnd w:id="12"/>
      <w:r w:rsidDel="00000000" w:rsidR="00000000" w:rsidRPr="00000000">
        <w:rPr>
          <w:rFonts w:ascii="Calibri" w:cs="Calibri" w:eastAsia="Calibri" w:hAnsi="Calibri"/>
          <w:b w:val="1"/>
          <w:bCs w:val="1"/>
          <w:i w:val="0"/>
          <w:iCs w:val="0"/>
          <w:smallCaps w:val="0"/>
          <w:strike w:val="0"/>
          <w:color w:val="000000"/>
          <w:sz w:val="28"/>
          <w:szCs w:val="28"/>
          <w:u w:val="single"/>
          <w:rtl w:val="0"/>
        </w:rPr>
        <w:t xml:space="preserve">Packing &amp; Shipping</w:t>
      </w:r>
    </w:p>
    <w:p w:rsidR="00000000" w:rsidDel="00000000" w:rsidP="00000000" w:rsidRDefault="00000000" w:rsidRPr="00000000" w14:paraId="000000C5">
      <w:pPr>
        <w:keepNext w:val="1"/>
        <w:widowControl w:val="0"/>
        <w:rPr>
          <w:color w:val="000000"/>
        </w:rPr>
      </w:pPr>
      <w:r w:rsidDel="00000000" w:rsidR="00000000" w:rsidRPr="00000000">
        <w:rPr>
          <w:rtl w:val="0"/>
        </w:rPr>
      </w:r>
    </w:p>
    <w:p w:rsidR="00000000" w:rsidDel="00000000" w:rsidP="00000000" w:rsidRDefault="00000000" w:rsidRPr="00000000" w14:paraId="000000C6">
      <w:pPr>
        <w:keepNext w:val="1"/>
        <w:widowControl w:val="0"/>
        <w:rPr>
          <w:rFonts w:ascii="Calibri" w:cs="Calibri" w:eastAsia="Calibri" w:hAnsi="Calibri"/>
          <w:b w:val="0"/>
          <w:bCs w:val="0"/>
          <w:i w:val="0"/>
          <w:iCs w:val="0"/>
          <w:smallCaps w:val="0"/>
          <w:color w:val="000000"/>
          <w:sz w:val="20"/>
          <w:szCs w:val="20"/>
        </w:rPr>
      </w:pPr>
      <w:r w:rsidDel="00000000" w:rsidR="00000000" w:rsidRPr="00000000">
        <w:rPr>
          <w:rFonts w:ascii="Calibri" w:cs="Calibri" w:eastAsia="Calibri" w:hAnsi="Calibri"/>
          <w:b w:val="0"/>
          <w:bCs w:val="0"/>
          <w:i w:val="0"/>
          <w:iCs w:val="0"/>
          <w:smallCaps w:val="0"/>
          <w:color w:val="000000"/>
          <w:sz w:val="20"/>
          <w:szCs w:val="20"/>
          <w:rtl w:val="0"/>
        </w:rPr>
        <w:t xml:space="preserve">IMPORTANT NOTE</w:t>
      </w:r>
    </w:p>
    <w:p w:rsidR="00000000" w:rsidDel="00000000" w:rsidP="00000000" w:rsidRDefault="00000000" w:rsidRPr="00000000" w14:paraId="000000C7">
      <w:pPr>
        <w:keepNext w:val="1"/>
        <w:widowControl w:val="0"/>
        <w:spacing w:after="0" w:before="0" w:line="259" w:lineRule="auto"/>
        <w:ind w:left="0" w:right="0" w:firstLine="0"/>
        <w:jc w:val="left"/>
        <w:rPr>
          <w:rFonts w:ascii="Calibri" w:cs="Calibri" w:eastAsia="Calibri" w:hAnsi="Calibri"/>
          <w:b w:val="0"/>
          <w:bCs w:val="0"/>
          <w:i w:val="0"/>
          <w:iCs w:val="0"/>
          <w:smallCaps w:val="0"/>
          <w:color w:val="000000"/>
          <w:sz w:val="20"/>
          <w:szCs w:val="20"/>
        </w:rPr>
      </w:pPr>
      <w:r w:rsidDel="00000000" w:rsidR="00000000" w:rsidRPr="00000000">
        <w:rPr>
          <w:rFonts w:ascii="Calibri" w:cs="Calibri" w:eastAsia="Calibri" w:hAnsi="Calibri"/>
          <w:b w:val="0"/>
          <w:bCs w:val="0"/>
          <w:i w:val="0"/>
          <w:iCs w:val="0"/>
          <w:smallCaps w:val="0"/>
          <w:color w:val="000000"/>
          <w:sz w:val="20"/>
          <w:szCs w:val="20"/>
          <w:rtl w:val="0"/>
        </w:rPr>
        <w:t xml:space="preserve">The packing &amp; shipping will be done in such a way that each containers contain only 1 set of equipment. For example, if 3 containers are enough, we expect to have 1 complete set of equipment in each container.</w:t>
      </w:r>
    </w:p>
    <w:p w:rsidR="00000000" w:rsidDel="00000000" w:rsidP="00000000" w:rsidRDefault="00000000" w:rsidRPr="00000000" w14:paraId="000000C8">
      <w:pPr>
        <w:keepNext w:val="1"/>
        <w:widowControl w:val="0"/>
        <w:rPr>
          <w:color w:val="000000"/>
        </w:rPr>
      </w:pPr>
      <w:r w:rsidDel="00000000" w:rsidR="00000000" w:rsidRPr="00000000">
        <w:rPr>
          <w:rtl w:val="0"/>
        </w:rPr>
      </w:r>
    </w:p>
    <w:p w:rsidR="00000000" w:rsidDel="00000000" w:rsidP="00000000" w:rsidRDefault="00000000" w:rsidRPr="00000000" w14:paraId="000000C9">
      <w:pPr>
        <w:pStyle w:val="Heading1"/>
        <w:keepNext w:val="1"/>
        <w:widowControl w:val="0"/>
        <w:ind w:left="-1417" w:firstLine="991"/>
        <w:jc w:val="both"/>
        <w:rPr>
          <w:rFonts w:ascii="Calibri" w:cs="Calibri" w:eastAsia="Calibri" w:hAnsi="Calibri"/>
          <w:b w:val="0"/>
          <w:bCs w:val="0"/>
          <w:i w:val="0"/>
          <w:iCs w:val="0"/>
          <w:smallCaps w:val="0"/>
          <w:color w:val="5b9bd5"/>
          <w:sz w:val="28"/>
          <w:szCs w:val="28"/>
        </w:rPr>
      </w:pPr>
      <w:bookmarkStart w:colFirst="0" w:colLast="0" w:name="_heading=h.hvp7jkbuw1et" w:id="13"/>
      <w:bookmarkEnd w:id="13"/>
      <w:r w:rsidDel="00000000" w:rsidR="00000000" w:rsidRPr="00000000">
        <w:rPr>
          <w:rFonts w:ascii="Calibri" w:cs="Calibri" w:eastAsia="Calibri" w:hAnsi="Calibri"/>
          <w:b w:val="1"/>
          <w:bCs w:val="1"/>
          <w:i w:val="0"/>
          <w:iCs w:val="0"/>
          <w:smallCaps w:val="0"/>
          <w:strike w:val="0"/>
          <w:color w:val="000000"/>
          <w:sz w:val="28"/>
          <w:szCs w:val="28"/>
          <w:u w:val="single"/>
          <w:rtl w:val="0"/>
        </w:rPr>
        <w:t xml:space="preserve">Scope of supply and services</w:t>
      </w:r>
      <w:r w:rsidDel="00000000" w:rsidR="00000000" w:rsidRPr="00000000">
        <w:rPr>
          <w:rtl w:val="0"/>
        </w:rPr>
      </w:r>
    </w:p>
    <w:p w:rsidR="00000000" w:rsidDel="00000000" w:rsidP="00000000" w:rsidRDefault="00000000" w:rsidRPr="00000000" w14:paraId="000000CA">
      <w:pPr>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CB">
      <w:pPr>
        <w:rPr>
          <w:rFonts w:ascii="Calibri" w:cs="Calibri" w:eastAsia="Calibri" w:hAnsi="Calibri"/>
          <w:b w:val="0"/>
          <w:bCs w:val="0"/>
          <w:i w:val="0"/>
          <w:iCs w:val="0"/>
          <w:smallCaps w:val="0"/>
          <w:color w:val="5b9bd5"/>
          <w:sz w:val="20"/>
          <w:szCs w:val="20"/>
        </w:rPr>
      </w:pPr>
      <w:r w:rsidDel="00000000" w:rsidR="00000000" w:rsidRPr="00000000">
        <w:rPr>
          <w:rFonts w:ascii="Calibri" w:cs="Calibri" w:eastAsia="Calibri" w:hAnsi="Calibri"/>
          <w:b w:val="0"/>
          <w:bCs w:val="0"/>
          <w:i w:val="0"/>
          <w:iCs w:val="0"/>
          <w:smallCaps w:val="0"/>
          <w:color w:val="000000"/>
          <w:sz w:val="20"/>
          <w:szCs w:val="20"/>
          <w:rtl w:val="0"/>
        </w:rPr>
        <w:t xml:space="preserve">The supplier will supply the following services:</w:t>
      </w:r>
      <w:r w:rsidDel="00000000" w:rsidR="00000000" w:rsidRPr="00000000">
        <w:rPr>
          <w:rtl w:val="0"/>
        </w:rPr>
      </w:r>
    </w:p>
    <w:p w:rsidR="00000000" w:rsidDel="00000000" w:rsidP="00000000" w:rsidRDefault="00000000" w:rsidRPr="00000000" w14:paraId="000000CC">
      <w:pPr>
        <w:ind w:left="720" w:firstLine="0"/>
        <w:rPr>
          <w:rFonts w:ascii="Calibri" w:cs="Calibri" w:eastAsia="Calibri" w:hAnsi="Calibri"/>
          <w:b w:val="0"/>
          <w:bCs w:val="0"/>
          <w:i w:val="0"/>
          <w:iCs w:val="0"/>
          <w:smallCaps w:val="0"/>
          <w:color w:val="5b9bd5"/>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Manufacturing of the equipment</w:t>
      </w:r>
    </w:p>
    <w:p w:rsidR="00000000" w:rsidDel="00000000" w:rsidP="00000000" w:rsidRDefault="00000000" w:rsidRPr="00000000" w14:paraId="000000C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FAT – inspection &amp; testing</w:t>
      </w:r>
    </w:p>
    <w:p w:rsidR="00000000" w:rsidDel="00000000" w:rsidP="00000000" w:rsidRDefault="00000000" w:rsidRPr="00000000" w14:paraId="000000C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Transport: Packing and shipping CIF Mombasa</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284" w:right="0" w:hanging="360"/>
        <w:jc w:val="both"/>
        <w:rPr>
          <w:rFonts w:ascii="Calibri" w:cs="Calibri" w:eastAsia="Calibri" w:hAnsi="Calibri"/>
          <w:b w:val="0"/>
          <w:bCs w:val="0"/>
          <w:i w:val="0"/>
          <w:iCs w:val="0"/>
          <w:smallCaps w:val="0"/>
          <w:strike w:val="0"/>
          <w:color w:val="5b9bd5"/>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1"/>
        <w:spacing w:after="0" w:before="0" w:line="259" w:lineRule="auto"/>
        <w:ind w:left="-1417" w:right="0" w:firstLine="991"/>
        <w:jc w:val="both"/>
        <w:rPr>
          <w:rFonts w:ascii="Calibri" w:cs="Calibri" w:eastAsia="Calibri" w:hAnsi="Calibri"/>
          <w:b w:val="1"/>
          <w:bCs w:val="1"/>
          <w:i w:val="0"/>
          <w:iCs w:val="0"/>
          <w:smallCaps w:val="0"/>
          <w:strike w:val="0"/>
          <w:color w:val="000000"/>
          <w:sz w:val="28"/>
          <w:szCs w:val="28"/>
          <w:u w:val="single"/>
        </w:rPr>
      </w:pPr>
      <w:bookmarkStart w:colFirst="0" w:colLast="0" w:name="_heading=h.s9d0wch16py" w:id="14"/>
      <w:bookmarkEnd w:id="14"/>
      <w:r w:rsidDel="00000000" w:rsidR="00000000" w:rsidRPr="00000000">
        <w:rPr>
          <w:rFonts w:ascii="Calibri" w:cs="Calibri" w:eastAsia="Calibri" w:hAnsi="Calibri"/>
          <w:b w:val="1"/>
          <w:bCs w:val="1"/>
          <w:i w:val="0"/>
          <w:iCs w:val="0"/>
          <w:smallCaps w:val="0"/>
          <w:strike w:val="0"/>
          <w:color w:val="000000"/>
          <w:sz w:val="28"/>
          <w:szCs w:val="28"/>
          <w:u w:val="single"/>
          <w:rtl w:val="0"/>
        </w:rPr>
        <w:t xml:space="preserve">Information required in the </w:t>
      </w:r>
      <w:r w:rsidDel="00000000" w:rsidR="00000000" w:rsidRPr="00000000">
        <w:rPr>
          <w:b w:val="1"/>
          <w:bCs w:val="1"/>
          <w:sz w:val="28"/>
          <w:szCs w:val="28"/>
          <w:u w:val="single"/>
          <w:rtl w:val="0"/>
        </w:rPr>
        <w:t xml:space="preserve">offer</w:t>
      </w:r>
      <w:r w:rsidDel="00000000" w:rsidR="00000000" w:rsidRPr="00000000">
        <w:rPr>
          <w:rtl w:val="0"/>
        </w:rPr>
      </w:r>
    </w:p>
    <w:p w:rsidR="00000000" w:rsidDel="00000000" w:rsidP="00000000" w:rsidRDefault="00000000" w:rsidRPr="00000000" w14:paraId="000000D2">
      <w:pPr>
        <w:pStyle w:val="Heading1"/>
        <w:spacing w:after="0" w:before="0" w:line="259" w:lineRule="auto"/>
        <w:ind w:left="-1417" w:right="0" w:firstLine="991"/>
        <w:jc w:val="both"/>
        <w:rPr>
          <w:rFonts w:ascii="Calibri" w:cs="Calibri" w:eastAsia="Calibri" w:hAnsi="Calibri"/>
          <w:color w:val="5b9bd5"/>
          <w:sz w:val="20"/>
          <w:szCs w:val="20"/>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following information are required in the </w:t>
      </w:r>
      <w:r w:rsidDel="00000000" w:rsidR="00000000" w:rsidRPr="00000000">
        <w:rPr>
          <w:rtl w:val="0"/>
        </w:rPr>
        <w:t xml:space="preserve">offer</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Applicable Norms and standards followed by the supplier</w:t>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Confirmation of the scope of supply and services</w:t>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Packing specification</w:t>
      </w:r>
    </w:p>
    <w:p w:rsidR="00000000" w:rsidDel="00000000" w:rsidP="00000000" w:rsidRDefault="00000000" w:rsidRPr="00000000" w14:paraId="000000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Price breakdown with </w:t>
      </w:r>
    </w:p>
    <w:p w:rsidR="00000000" w:rsidDel="00000000" w:rsidP="00000000" w:rsidRDefault="00000000" w:rsidRPr="00000000" w14:paraId="000000D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8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Individual cost of manufacturing of each equipment</w:t>
      </w:r>
    </w:p>
    <w:p w:rsidR="00000000" w:rsidDel="00000000" w:rsidP="00000000" w:rsidRDefault="00000000" w:rsidRPr="00000000" w14:paraId="000000D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8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Packing</w:t>
      </w:r>
    </w:p>
    <w:p w:rsidR="00000000" w:rsidDel="00000000" w:rsidP="00000000" w:rsidRDefault="00000000" w:rsidRPr="00000000" w14:paraId="000000D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8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Shipping to Mombasa sea port according to CIF Incoterms</w:t>
      </w:r>
    </w:p>
    <w:p w:rsidR="00000000" w:rsidDel="00000000" w:rsidP="00000000" w:rsidRDefault="00000000" w:rsidRPr="00000000" w14:paraId="000000D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8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Option for one-way container</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5b9bd5"/>
          <w:sz w:val="20"/>
          <w:szCs w:val="20"/>
          <w:u w:val="none"/>
          <w:shd w:fill="auto" w:val="clear"/>
          <w:vertAlign w:val="baseline"/>
        </w:rPr>
      </w:pPr>
      <w:r w:rsidDel="00000000" w:rsidR="00000000" w:rsidRPr="00000000">
        <w:rPr>
          <w:rtl w:val="0"/>
        </w:rPr>
      </w:r>
    </w:p>
    <w:sectPr>
      <w:headerReference r:id="rId8" w:type="default"/>
      <w:headerReference r:id="rId9" w:type="first"/>
      <w:footerReference r:id="rId10" w:type="default"/>
      <w:footerReference r:id="rId11" w:type="first"/>
      <w:pgSz w:h="16840" w:w="11907" w:orient="portrait"/>
      <w:pgMar w:bottom="284" w:top="2127" w:left="1701" w:right="1134" w:header="680" w:footer="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96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964" w:firstLine="0"/>
      <w:jc w:val="left"/>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964"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7591425" cy="1009650"/>
          <wp:effectExtent b="0" l="0" r="0" t="0"/>
          <wp:docPr descr="Pieds de pages Lessine B-Basic" id="1913422518" name="image4.jpg"/>
          <a:graphic>
            <a:graphicData uri="http://schemas.openxmlformats.org/drawingml/2006/picture">
              <pic:pic>
                <pic:nvPicPr>
                  <pic:cNvPr descr="Pieds de pages Lessine B-Basic" id="0" name="image4.jpg"/>
                  <pic:cNvPicPr preferRelativeResize="0"/>
                </pic:nvPicPr>
                <pic:blipFill>
                  <a:blip r:embed="rId1"/>
                  <a:srcRect b="0" l="0" r="0" t="0"/>
                  <a:stretch>
                    <a:fillRect/>
                  </a:stretch>
                </pic:blipFill>
                <pic:spPr>
                  <a:xfrm>
                    <a:off x="0" y="0"/>
                    <a:ext cx="7591425" cy="100965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drawing>
        <wp:anchor allowOverlap="1" behindDoc="0" distB="114300" distT="114300" distL="114300" distR="114300" hidden="0" layoutInCell="1" locked="0" relativeHeight="0" simplePos="0">
          <wp:simplePos x="0" y="0"/>
          <wp:positionH relativeFrom="page">
            <wp:posOffset>1003935</wp:posOffset>
          </wp:positionH>
          <wp:positionV relativeFrom="page">
            <wp:posOffset>407988</wp:posOffset>
          </wp:positionV>
          <wp:extent cx="839153" cy="839153"/>
          <wp:effectExtent b="0" l="0" r="0" t="0"/>
          <wp:wrapSquare wrapText="bothSides" distB="114300" distT="114300" distL="114300" distR="114300"/>
          <wp:docPr id="191342251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839153" cy="839153"/>
                  </a:xfrm>
                  <a:prstGeom prst="rect"/>
                  <a:ln/>
                </pic:spPr>
              </pic:pic>
            </a:graphicData>
          </a:graphic>
        </wp:anchor>
      </w:drawing>
    </w:r>
    <w:r w:rsidDel="00000000" w:rsidR="00000000" w:rsidRPr="00000000">
      <w:rPr/>
      <w:drawing>
        <wp:anchor allowOverlap="1" behindDoc="0" distB="114300" distT="114300" distL="114300" distR="114300" hidden="0" layoutInCell="1" locked="0" relativeHeight="0" simplePos="0">
          <wp:simplePos x="0" y="0"/>
          <wp:positionH relativeFrom="page">
            <wp:posOffset>1918335</wp:posOffset>
          </wp:positionH>
          <wp:positionV relativeFrom="page">
            <wp:posOffset>422275</wp:posOffset>
          </wp:positionV>
          <wp:extent cx="4756785" cy="809625"/>
          <wp:effectExtent b="0" l="0" r="0" t="0"/>
          <wp:wrapSquare wrapText="bothSides" distB="114300" distT="114300" distL="114300" distR="114300"/>
          <wp:docPr id="1913422519" name="image2.png"/>
          <a:graphic>
            <a:graphicData uri="http://schemas.openxmlformats.org/drawingml/2006/picture">
              <pic:pic>
                <pic:nvPicPr>
                  <pic:cNvPr id="0" name="image2.png"/>
                  <pic:cNvPicPr preferRelativeResize="0"/>
                </pic:nvPicPr>
                <pic:blipFill>
                  <a:blip r:embed="rId2"/>
                  <a:srcRect b="0" l="17455" r="0" t="0"/>
                  <a:stretch>
                    <a:fillRect/>
                  </a:stretch>
                </pic:blipFill>
                <pic:spPr>
                  <a:xfrm>
                    <a:off x="0" y="0"/>
                    <a:ext cx="4756785" cy="809625"/>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-1080769</wp:posOffset>
          </wp:positionH>
          <wp:positionV relativeFrom="paragraph">
            <wp:posOffset>-426083</wp:posOffset>
          </wp:positionV>
          <wp:extent cx="7553960" cy="7176770"/>
          <wp:effectExtent b="0" l="0" r="0" t="0"/>
          <wp:wrapNone/>
          <wp:docPr id="1913422516" name="image1.jpg"/>
          <a:graphic>
            <a:graphicData uri="http://schemas.openxmlformats.org/drawingml/2006/picture">
              <pic:pic>
                <pic:nvPicPr>
                  <pic:cNvPr id="0" name="image1.jpg"/>
                  <pic:cNvPicPr preferRelativeResize="0"/>
                </pic:nvPicPr>
                <pic:blipFill>
                  <a:blip r:embed="rId1"/>
                  <a:srcRect b="32835" l="0" r="0" t="0"/>
                  <a:stretch>
                    <a:fillRect/>
                  </a:stretch>
                </pic:blipFill>
                <pic:spPr>
                  <a:xfrm>
                    <a:off x="0" y="0"/>
                    <a:ext cx="7553960" cy="71767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1087" w:hanging="338.9999999999999"/>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jc w:val="both"/>
    </w:pPr>
    <w:rPr/>
  </w:style>
  <w:style w:type="paragraph" w:styleId="Heading2">
    <w:name w:val="heading 2"/>
    <w:basedOn w:val="Normal"/>
    <w:next w:val="Normal"/>
    <w:pPr>
      <w:keepNext w:val="1"/>
      <w:widowControl w:val="0"/>
      <w:ind w:left="360" w:hanging="360"/>
    </w:pPr>
    <w:rPr>
      <w:b w:val="1"/>
      <w:bCs w:val="1"/>
      <w:sz w:val="28"/>
      <w:szCs w:val="28"/>
    </w:rPr>
  </w:style>
  <w:style w:type="paragraph" w:styleId="Heading3">
    <w:name w:val="heading 3"/>
    <w:basedOn w:val="Normal"/>
    <w:next w:val="Normal"/>
    <w:pPr>
      <w:keepNext w:val="1"/>
      <w:widowControl w:val="0"/>
    </w:pPr>
    <w:rPr>
      <w:b w:val="1"/>
      <w:bCs w:val="1"/>
      <w:u w:val="single"/>
    </w:rPr>
  </w:style>
  <w:style w:type="paragraph" w:styleId="Heading4">
    <w:name w:val="heading 4"/>
    <w:basedOn w:val="Normal"/>
    <w:next w:val="Normal"/>
    <w:pPr>
      <w:keepNext w:val="1"/>
      <w:widowControl w:val="0"/>
      <w:jc w:val="both"/>
    </w:pPr>
    <w:rPr>
      <w:b w:val="1"/>
      <w:bCs w:val="1"/>
    </w:rPr>
  </w:style>
  <w:style w:type="paragraph" w:styleId="Heading5">
    <w:name w:val="heading 5"/>
    <w:basedOn w:val="Normal"/>
    <w:next w:val="Normal"/>
    <w:pPr>
      <w:keepNext w:val="1"/>
    </w:pPr>
    <w:rPr/>
  </w:style>
  <w:style w:type="paragraph" w:styleId="Heading6">
    <w:name w:val="heading 6"/>
    <w:basedOn w:val="Normal"/>
    <w:next w:val="Normal"/>
    <w:pPr>
      <w:keepNext w:val="1"/>
      <w:widowControl w:val="0"/>
      <w:jc w:val="both"/>
    </w:pPr>
    <w:rPr>
      <w:rFonts w:ascii="Arial" w:cs="Arial" w:eastAsia="Arial" w:hAnsi="Arial"/>
      <w:b w:val="1"/>
      <w:bCs w:val="1"/>
      <w:sz w:val="22"/>
      <w:szCs w:val="22"/>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u w:val="single"/>
    </w:rPr>
  </w:style>
  <w:style w:type="paragraph" w:styleId="Titre7">
    <w:name w:val="heading 7"/>
    <w:basedOn w:val="Normal"/>
    <w:next w:val="Normal"/>
    <w:uiPriority w:val="1"/>
    <w:qFormat w:val="1"/>
    <w:rsid w:val="4BEC5DC7"/>
    <w:pPr>
      <w:keepNext w:val="1"/>
      <w:outlineLvl w:val="6"/>
    </w:pPr>
    <w:rPr>
      <w:rFonts w:ascii="Arial Black" w:hAnsi="Arial Black"/>
      <w:sz w:val="28"/>
      <w:szCs w:val="28"/>
      <w:lang w:val="en-GB"/>
    </w:rPr>
  </w:style>
  <w:style w:type="paragraph" w:styleId="Titre8">
    <w:name w:val="heading 8"/>
    <w:basedOn w:val="Normal"/>
    <w:next w:val="Normal"/>
    <w:uiPriority w:val="1"/>
    <w:qFormat w:val="1"/>
    <w:rsid w:val="4BEC5DC7"/>
    <w:pPr>
      <w:keepNext w:val="1"/>
      <w:widowControl w:val="0"/>
      <w:jc w:val="both"/>
      <w:outlineLvl w:val="7"/>
    </w:pPr>
    <w:rPr>
      <w:u w:val="single"/>
    </w:rPr>
  </w:style>
  <w:style w:type="paragraph" w:styleId="Titre9">
    <w:name w:val="heading 9"/>
    <w:basedOn w:val="Normal"/>
    <w:next w:val="Normal"/>
    <w:uiPriority w:val="1"/>
    <w:qFormat w:val="1"/>
    <w:rsid w:val="4BEC5DC7"/>
    <w:pPr>
      <w:keepNext w:val="1"/>
      <w:widowControl w:val="0"/>
      <w:jc w:val="both"/>
      <w:outlineLvl w:val="8"/>
    </w:pPr>
    <w:rPr>
      <w:b w:val="1"/>
      <w:bCs w:val="1"/>
      <w:i w:val="1"/>
      <w:iCs w:val="1"/>
      <w:u w:val="single"/>
    </w:rPr>
  </w:style>
  <w:style w:type="character" w:styleId="Policepardfaut" w:default="1">
    <w:name w:val="Default Paragraph Font"/>
    <w:uiPriority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Corpsdetexte">
    <w:name w:val="Body Text"/>
    <w:basedOn w:val="Normal"/>
    <w:uiPriority w:val="1"/>
    <w:qFormat w:val="1"/>
    <w:rsid w:val="4BEC5DC7"/>
    <w:pPr>
      <w:widowControl w:val="0"/>
      <w:jc w:val="both"/>
    </w:pPr>
  </w:style>
  <w:style w:type="paragraph" w:styleId="Corpsdetexte2">
    <w:name w:val="Body Text 2"/>
    <w:basedOn w:val="Normal"/>
    <w:uiPriority w:val="1"/>
    <w:rsid w:val="4BEC5DC7"/>
    <w:pPr>
      <w:widowControl w:val="0"/>
    </w:pPr>
  </w:style>
  <w:style w:type="paragraph" w:styleId="Corpsdetexte3">
    <w:name w:val="Body Text 3"/>
    <w:basedOn w:val="Normal"/>
    <w:uiPriority w:val="1"/>
    <w:rsid w:val="4BEC5DC7"/>
    <w:pPr>
      <w:widowControl w:val="0"/>
      <w:jc w:val="both"/>
    </w:pPr>
    <w:rPr>
      <w:rFonts w:ascii="Arial" w:cs="Arial" w:hAnsi="Arial"/>
      <w:sz w:val="22"/>
      <w:szCs w:val="22"/>
    </w:rPr>
  </w:style>
  <w:style w:type="paragraph" w:styleId="En-tte">
    <w:name w:val="header"/>
    <w:basedOn w:val="Normal"/>
    <w:link w:val="En-tteCar"/>
    <w:uiPriority w:val="1"/>
    <w:rsid w:val="4BEC5DC7"/>
    <w:pPr>
      <w:tabs>
        <w:tab w:val="center" w:leader="none" w:pos="4536"/>
        <w:tab w:val="right" w:leader="none" w:pos="9072"/>
      </w:tabs>
    </w:pPr>
  </w:style>
  <w:style w:type="paragraph" w:styleId="Pieddepage">
    <w:name w:val="footer"/>
    <w:basedOn w:val="Normal"/>
    <w:link w:val="PieddepageCar"/>
    <w:uiPriority w:val="1"/>
    <w:rsid w:val="4BEC5DC7"/>
    <w:pPr>
      <w:tabs>
        <w:tab w:val="center" w:leader="none" w:pos="4536"/>
        <w:tab w:val="right" w:leader="none" w:pos="9072"/>
      </w:tabs>
    </w:pPr>
  </w:style>
  <w:style w:type="character" w:styleId="Lienhypertexte">
    <w:name w:val="Hyperlink"/>
    <w:uiPriority w:val="99"/>
    <w:rPr>
      <w:color w:val="0000ff"/>
      <w:u w:val="single"/>
    </w:rPr>
  </w:style>
  <w:style w:type="character" w:styleId="Numrodepage">
    <w:name w:val="page number"/>
    <w:basedOn w:val="Policepardfaut"/>
  </w:style>
  <w:style w:type="paragraph" w:styleId="Retraitcorpsdetexte">
    <w:name w:val="Body Text Indent"/>
    <w:basedOn w:val="Normal"/>
    <w:uiPriority w:val="1"/>
    <w:rsid w:val="4BEC5DC7"/>
    <w:pPr>
      <w:tabs>
        <w:tab w:val="left" w:leader="none" w:pos="567"/>
      </w:tabs>
      <w:ind w:left="570"/>
    </w:pPr>
    <w:rPr>
      <w:rFonts w:ascii="Arial" w:cs="Arial" w:hAnsi="Arial"/>
      <w:sz w:val="22"/>
      <w:szCs w:val="22"/>
    </w:rPr>
  </w:style>
  <w:style w:type="paragraph" w:styleId="Retraitcorpsdetexte2">
    <w:name w:val="Body Text Indent 2"/>
    <w:basedOn w:val="Normal"/>
    <w:uiPriority w:val="1"/>
    <w:rsid w:val="4BEC5DC7"/>
    <w:pPr>
      <w:tabs>
        <w:tab w:val="left" w:leader="none" w:pos="1276"/>
      </w:tabs>
      <w:ind w:left="1276"/>
    </w:pPr>
    <w:rPr>
      <w:rFonts w:ascii="Arial" w:cs="Arial" w:hAnsi="Arial"/>
      <w:sz w:val="22"/>
      <w:szCs w:val="22"/>
    </w:rPr>
  </w:style>
  <w:style w:type="paragraph" w:styleId="Retraitcorpsdetexte3">
    <w:name w:val="Body Text Indent 3"/>
    <w:basedOn w:val="Normal"/>
    <w:uiPriority w:val="1"/>
    <w:rsid w:val="4BEC5DC7"/>
    <w:pPr>
      <w:widowControl w:val="0"/>
      <w:tabs>
        <w:tab w:val="left" w:leader="none" w:pos="426"/>
        <w:tab w:val="left" w:leader="none" w:pos="7371"/>
      </w:tabs>
      <w:ind w:left="780"/>
      <w:jc w:val="both"/>
    </w:pPr>
    <w:rPr>
      <w:rFonts w:ascii="Arial" w:cs="Arial" w:hAnsi="Arial"/>
      <w:sz w:val="22"/>
      <w:szCs w:val="22"/>
    </w:rPr>
  </w:style>
  <w:style w:type="character" w:styleId="PieddepageCar" w:customStyle="1">
    <w:name w:val="Pied de page Car"/>
    <w:link w:val="Pieddepage"/>
    <w:rsid w:val="007D354F"/>
    <w:rPr>
      <w:lang w:eastAsia="fr-FR" w:val="fr-FR"/>
    </w:rPr>
  </w:style>
  <w:style w:type="paragraph" w:styleId="Textedebulles">
    <w:name w:val="Balloon Text"/>
    <w:basedOn w:val="Normal"/>
    <w:link w:val="TextedebullesCar"/>
    <w:uiPriority w:val="1"/>
    <w:rsid w:val="4BEC5DC7"/>
    <w:rPr>
      <w:rFonts w:ascii="Tahoma" w:cs="Tahoma" w:hAnsi="Tahoma"/>
      <w:sz w:val="16"/>
      <w:szCs w:val="16"/>
    </w:rPr>
  </w:style>
  <w:style w:type="character" w:styleId="TextedebullesCar" w:customStyle="1">
    <w:name w:val="Texte de bulles Car"/>
    <w:link w:val="Textedebulles"/>
    <w:rsid w:val="000B3264"/>
    <w:rPr>
      <w:rFonts w:ascii="Tahoma" w:cs="Tahoma" w:hAnsi="Tahoma"/>
      <w:sz w:val="16"/>
      <w:szCs w:val="16"/>
      <w:lang w:eastAsia="fr-FR" w:val="fr-FR"/>
    </w:rPr>
  </w:style>
  <w:style w:type="paragraph" w:styleId="Paragraphedeliste">
    <w:name w:val="List Paragraph"/>
    <w:basedOn w:val="Normal"/>
    <w:link w:val="ParagraphedelisteCar"/>
    <w:uiPriority w:val="1"/>
    <w:qFormat w:val="1"/>
    <w:rsid w:val="4BEC5DC7"/>
    <w:pPr>
      <w:spacing w:after="160" w:line="259" w:lineRule="auto"/>
      <w:ind w:left="720"/>
      <w:contextualSpacing w:val="1"/>
    </w:pPr>
    <w:rPr>
      <w:rFonts w:ascii="Calibri" w:eastAsia="Calibri" w:hAnsi="Calibri"/>
      <w:sz w:val="22"/>
      <w:szCs w:val="22"/>
      <w:lang w:eastAsia="en-US"/>
    </w:rPr>
  </w:style>
  <w:style w:type="paragraph" w:styleId="Aucunstyle" w:customStyle="1">
    <w:name w:val="[Aucun style]"/>
    <w:rsid w:val="0055383C"/>
    <w:pPr>
      <w:widowControl w:val="0"/>
      <w:autoSpaceDE w:val="0"/>
      <w:autoSpaceDN w:val="0"/>
      <w:adjustRightInd w:val="0"/>
      <w:spacing w:line="288" w:lineRule="auto"/>
      <w:textAlignment w:val="center"/>
    </w:pPr>
    <w:rPr>
      <w:rFonts w:ascii="MinionPro-Regular" w:cs="MinionPro-Regular" w:hAnsi="MinionPro-Regular"/>
      <w:color w:val="000000"/>
      <w:sz w:val="24"/>
      <w:szCs w:val="24"/>
      <w:lang w:bidi="fr-FR" w:eastAsia="fr-FR" w:val="fr-FR"/>
    </w:rPr>
  </w:style>
  <w:style w:type="paragraph" w:styleId="BoxPara01" w:customStyle="1">
    <w:name w:val="Box Para 01"/>
    <w:basedOn w:val="Aucunstyle"/>
    <w:rsid w:val="0055383C"/>
    <w:pPr>
      <w:tabs>
        <w:tab w:val="left" w:pos="170"/>
        <w:tab w:val="right" w:pos="3855"/>
        <w:tab w:val="left" w:pos="3969"/>
        <w:tab w:val="right" w:pos="6803"/>
      </w:tabs>
      <w:spacing w:before="58" w:line="210" w:lineRule="atLeast"/>
      <w:jc w:val="both"/>
    </w:pPr>
    <w:rPr>
      <w:rFonts w:ascii="BemboStd" w:cs="BemboStd" w:hAnsi="BemboStd"/>
      <w:sz w:val="18"/>
      <w:szCs w:val="18"/>
    </w:rPr>
  </w:style>
  <w:style w:type="paragraph" w:styleId="BoxPara01P1" w:customStyle="1">
    <w:name w:val="Box Para 01 P1"/>
    <w:basedOn w:val="Aucunstyle"/>
    <w:rsid w:val="0055383C"/>
    <w:pPr>
      <w:keepNext w:val="1"/>
      <w:tabs>
        <w:tab w:val="left" w:pos="170"/>
        <w:tab w:val="right" w:pos="3855"/>
        <w:tab w:val="left" w:pos="3969"/>
        <w:tab w:val="right" w:pos="6803"/>
      </w:tabs>
      <w:spacing w:before="115" w:line="210" w:lineRule="atLeast"/>
    </w:pPr>
    <w:rPr>
      <w:rFonts w:ascii="BemboStd-Semibold" w:cs="BemboStd-Semibold" w:hAnsi="BemboStd-Semibold"/>
      <w:sz w:val="18"/>
      <w:szCs w:val="18"/>
    </w:rPr>
  </w:style>
  <w:style w:type="paragraph" w:styleId="BoxPara01P2" w:customStyle="1">
    <w:name w:val="Box Para 01 P2"/>
    <w:basedOn w:val="Aucunstyle"/>
    <w:rsid w:val="0055383C"/>
    <w:pPr>
      <w:tabs>
        <w:tab w:val="left" w:pos="340"/>
      </w:tabs>
      <w:spacing w:before="115" w:line="210" w:lineRule="atLeast"/>
    </w:pPr>
    <w:rPr>
      <w:rFonts w:ascii="BemboStd-SemiboldItalic" w:cs="BemboStd-SemiboldItalic" w:hAnsi="BemboStd-SemiboldItalic"/>
      <w:i w:val="1"/>
      <w:iCs w:val="1"/>
      <w:sz w:val="18"/>
      <w:szCs w:val="18"/>
    </w:rPr>
  </w:style>
  <w:style w:type="paragraph" w:styleId="BoxPara01P3" w:customStyle="1">
    <w:name w:val="Box Para 01 P3"/>
    <w:basedOn w:val="Aucunstyle"/>
    <w:rsid w:val="0055383C"/>
    <w:pPr>
      <w:tabs>
        <w:tab w:val="left" w:pos="680"/>
      </w:tabs>
      <w:spacing w:before="115" w:line="210" w:lineRule="atLeast"/>
      <w:ind w:left="340"/>
    </w:pPr>
    <w:rPr>
      <w:rFonts w:ascii="BemboStd-Italic" w:cs="BemboStd-Italic" w:hAnsi="BemboStd-Italic"/>
      <w:i w:val="1"/>
      <w:iCs w:val="1"/>
      <w:sz w:val="18"/>
      <w:szCs w:val="18"/>
    </w:rPr>
  </w:style>
  <w:style w:type="paragraph" w:styleId="BoxPara01Som0" w:customStyle="1">
    <w:name w:val="Box Para 01 Som0"/>
    <w:basedOn w:val="Aucunstyle"/>
    <w:rsid w:val="0055383C"/>
    <w:pPr>
      <w:tabs>
        <w:tab w:val="left" w:pos="170"/>
        <w:tab w:val="right" w:pos="3855"/>
        <w:tab w:val="left" w:pos="3969"/>
        <w:tab w:val="right" w:pos="6803"/>
      </w:tabs>
      <w:spacing w:before="58" w:line="210" w:lineRule="atLeast"/>
      <w:ind w:left="170" w:hanging="170"/>
      <w:jc w:val="both"/>
    </w:pPr>
    <w:rPr>
      <w:rFonts w:ascii="BemboStd" w:cs="BemboStd" w:hAnsi="BemboStd"/>
      <w:sz w:val="18"/>
      <w:szCs w:val="18"/>
    </w:rPr>
  </w:style>
  <w:style w:type="paragraph" w:styleId="BoxT1Sans" w:customStyle="1">
    <w:name w:val="Box T1 Sans"/>
    <w:basedOn w:val="Aucunstyle"/>
    <w:next w:val="Normal"/>
    <w:rsid w:val="0055383C"/>
    <w:pPr>
      <w:keepNext w:val="1"/>
      <w:keepLines w:val="1"/>
      <w:suppressAutoHyphens w:val="1"/>
      <w:spacing w:after="77" w:before="230" w:line="290" w:lineRule="atLeast"/>
      <w:jc w:val="center"/>
    </w:pPr>
    <w:rPr>
      <w:rFonts w:ascii="HelveticaNeueLTStd-MdCn" w:cs="HelveticaNeueLTStd-MdCn" w:hAnsi="HelveticaNeueLTStd-MdCn"/>
      <w:spacing w:val="7"/>
    </w:rPr>
  </w:style>
  <w:style w:type="character" w:styleId="exposant" w:customStyle="1">
    <w:name w:val="exposant"/>
    <w:rsid w:val="0055383C"/>
    <w:rPr>
      <w:rFonts w:cs="Times New Roman"/>
      <w:vertAlign w:val="superscript"/>
    </w:rPr>
  </w:style>
  <w:style w:type="character" w:styleId="italique" w:customStyle="1">
    <w:name w:val="italique"/>
    <w:rsid w:val="0055383C"/>
    <w:rPr>
      <w:i w:val="1"/>
    </w:rPr>
  </w:style>
  <w:style w:type="character" w:styleId="exposantgras" w:customStyle="1">
    <w:name w:val="exposant gras"/>
    <w:rsid w:val="0055383C"/>
    <w:rPr>
      <w:rFonts w:cs="Times New Roman"/>
      <w:b w:val="1"/>
      <w:bCs w:val="1"/>
      <w:vertAlign w:val="superscript"/>
    </w:rPr>
  </w:style>
  <w:style w:type="character" w:styleId="TitreCar" w:customStyle="1">
    <w:name w:val="Titre Car"/>
    <w:link w:val="Titre"/>
    <w:rsid w:val="00F14EA7"/>
    <w:rPr>
      <w:rFonts w:ascii="Cambria" w:cs="Times New Roman" w:eastAsia="Times New Roman" w:hAnsi="Cambria"/>
      <w:b w:val="1"/>
      <w:bCs w:val="1"/>
      <w:color w:val="1f497d"/>
      <w:kern w:val="28"/>
      <w:sz w:val="32"/>
      <w:szCs w:val="32"/>
      <w:u w:val="single"/>
      <w:lang w:eastAsia="fr-FR"/>
    </w:rPr>
  </w:style>
  <w:style w:type="character" w:styleId="En-tteCar" w:customStyle="1">
    <w:name w:val="En-tête Car"/>
    <w:link w:val="En-tte"/>
    <w:rsid w:val="007F0F0D"/>
    <w:rPr>
      <w:color w:val="1f497d"/>
      <w:sz w:val="24"/>
      <w:lang w:eastAsia="fr-FR"/>
    </w:rPr>
  </w:style>
  <w:style w:type="paragraph" w:styleId="TM1">
    <w:name w:val="toc 1"/>
    <w:basedOn w:val="Normal"/>
    <w:next w:val="Normal"/>
    <w:uiPriority w:val="39"/>
    <w:unhideWhenUsed w:val="1"/>
    <w:qFormat w:val="1"/>
    <w:rsid w:val="4BEC5DC7"/>
    <w:pPr>
      <w:spacing w:after="100"/>
      <w:jc w:val="both"/>
    </w:pPr>
    <w:rPr>
      <w:rFonts w:cs="" w:eastAsia="" w:cstheme="minorBidi" w:eastAsiaTheme="minorEastAsia"/>
      <w:sz w:val="22"/>
      <w:szCs w:val="22"/>
      <w:lang w:eastAsia="nl-NL"/>
    </w:rPr>
  </w:style>
  <w:style w:type="paragraph" w:styleId="TM2">
    <w:name w:val="toc 2"/>
    <w:basedOn w:val="Normal"/>
    <w:next w:val="Normal"/>
    <w:uiPriority w:val="39"/>
    <w:unhideWhenUsed w:val="1"/>
    <w:qFormat w:val="1"/>
    <w:rsid w:val="4BEC5DC7"/>
    <w:pPr>
      <w:spacing w:after="100"/>
      <w:ind w:left="220"/>
      <w:jc w:val="both"/>
    </w:pPr>
    <w:rPr>
      <w:rFonts w:cs="" w:eastAsia="" w:cstheme="minorBidi" w:eastAsiaTheme="minorEastAsia"/>
      <w:sz w:val="22"/>
      <w:szCs w:val="22"/>
      <w:lang w:eastAsia="nl-NL"/>
    </w:rPr>
  </w:style>
  <w:style w:type="paragraph" w:styleId="H1Texte1" w:customStyle="1">
    <w:name w:val="H1 Texte 1"/>
    <w:basedOn w:val="Normal"/>
    <w:link w:val="H1Texte1Char"/>
    <w:uiPriority w:val="1"/>
    <w:qFormat w:val="1"/>
    <w:rsid w:val="4BEC5DC7"/>
    <w:pPr>
      <w:spacing w:before="120"/>
      <w:jc w:val="both"/>
    </w:pPr>
    <w:rPr>
      <w:rFonts w:ascii="DIN Offc Medium" w:cs="" w:eastAsia="" w:hAnsi="DIN Offc Medium" w:cstheme="minorBidi" w:eastAsiaTheme="minorEastAsia"/>
      <w:color w:val="ffc000" w:themeColor="accent4"/>
      <w:lang w:eastAsia="fr-BE"/>
    </w:rPr>
  </w:style>
  <w:style w:type="paragraph" w:styleId="H2Puce" w:customStyle="1">
    <w:name w:val="H2 Puce"/>
    <w:basedOn w:val="H3Puce"/>
    <w:link w:val="H2PuceChar"/>
    <w:qFormat w:val="1"/>
    <w:rsid w:val="00ED3F60"/>
    <w:pPr>
      <w:ind w:left="1080" w:hanging="360"/>
    </w:pPr>
    <w:rPr>
      <w:color w:val="ffc000" w:themeColor="accent4"/>
    </w:rPr>
  </w:style>
  <w:style w:type="paragraph" w:styleId="H3Puce" w:customStyle="1">
    <w:name w:val="H3 Puce"/>
    <w:basedOn w:val="Normal"/>
    <w:uiPriority w:val="1"/>
    <w:qFormat w:val="1"/>
    <w:rsid w:val="4BEC5DC7"/>
    <w:pPr>
      <w:numPr>
        <w:numId w:val="3"/>
      </w:numPr>
      <w:ind w:left="1134" w:hanging="283"/>
      <w:jc w:val="both"/>
      <w:outlineLvl w:val="3"/>
    </w:pPr>
    <w:rPr>
      <w:rFonts w:ascii="DIN Offc" w:cs="" w:eastAsia="" w:hAnsi="DIN Offc" w:cstheme="minorBidi" w:eastAsiaTheme="minorEastAsia"/>
      <w:b w:val="1"/>
      <w:bCs w:val="1"/>
      <w:color w:val="525252" w:themeColor="accent3" w:themeShade="000080"/>
      <w:lang w:eastAsia="fr-BE"/>
    </w:rPr>
  </w:style>
  <w:style w:type="character" w:styleId="ParagraphedelisteCar" w:customStyle="1">
    <w:name w:val="Paragraphe de liste Car"/>
    <w:link w:val="Paragraphedeliste"/>
    <w:uiPriority w:val="34"/>
    <w:rsid w:val="00ED3F60"/>
    <w:rPr>
      <w:rFonts w:ascii="Calibri" w:eastAsia="Calibri" w:hAnsi="Calibri"/>
      <w:color w:val="1f497d"/>
      <w:sz w:val="22"/>
      <w:szCs w:val="22"/>
      <w:lang w:eastAsia="en-US"/>
    </w:rPr>
  </w:style>
  <w:style w:type="character" w:styleId="H1Texte1Char" w:customStyle="1">
    <w:name w:val="H1 Texte 1 Char"/>
    <w:basedOn w:val="Policepardfaut"/>
    <w:link w:val="H1Texte1"/>
    <w:rsid w:val="00ED3F60"/>
    <w:rPr>
      <w:rFonts w:ascii="DIN Offc Medium" w:hAnsi="DIN Offc Medium" w:cstheme="minorBidi" w:eastAsiaTheme="minorEastAsia"/>
      <w:color w:val="ffc000" w:themeColor="accent4"/>
      <w:sz w:val="24"/>
      <w:lang w:val="en-US"/>
    </w:rPr>
  </w:style>
  <w:style w:type="character" w:styleId="H2PuceChar" w:customStyle="1">
    <w:name w:val="H2 Puce Char"/>
    <w:basedOn w:val="Policepardfaut"/>
    <w:link w:val="H2Puce"/>
    <w:rsid w:val="00ED3F60"/>
    <w:rPr>
      <w:rFonts w:ascii="DIN Offc" w:hAnsi="DIN Offc" w:cstheme="minorBidi" w:eastAsiaTheme="minorEastAsia"/>
      <w:b w:val="1"/>
      <w:color w:val="ffc000" w:themeColor="accent4"/>
      <w:spacing w:val="10"/>
      <w:lang w:val="en-US"/>
    </w:rPr>
  </w:style>
  <w:style w:type="paragraph" w:styleId="H2Texte" w:customStyle="1">
    <w:name w:val="H2 Texte"/>
    <w:basedOn w:val="Normal"/>
    <w:link w:val="H2TexteChar"/>
    <w:uiPriority w:val="1"/>
    <w:qFormat w:val="1"/>
    <w:rsid w:val="4BEC5DC7"/>
    <w:pPr>
      <w:spacing w:before="120"/>
      <w:jc w:val="both"/>
    </w:pPr>
    <w:rPr>
      <w:rFonts w:ascii="DIN Offc" w:cs="" w:eastAsia="" w:hAnsi="DIN Offc" w:cstheme="minorBidi" w:eastAsiaTheme="minorEastAsia"/>
      <w:color w:val="ffc000" w:themeColor="accent4"/>
      <w:lang w:eastAsia="fr-BE"/>
    </w:rPr>
  </w:style>
  <w:style w:type="character" w:styleId="H2TexteChar" w:customStyle="1">
    <w:name w:val="H2 Texte Char"/>
    <w:basedOn w:val="Policepardfaut"/>
    <w:link w:val="H2Texte"/>
    <w:rsid w:val="00ED3F60"/>
    <w:rPr>
      <w:rFonts w:ascii="DIN Offc" w:hAnsi="DIN Offc" w:cstheme="minorBidi" w:eastAsiaTheme="minorEastAsia"/>
      <w:color w:val="ffc000" w:themeColor="accent4"/>
      <w:lang w:val="en-US"/>
    </w:rPr>
  </w:style>
  <w:style w:type="character" w:styleId="Mentionnonrsolue">
    <w:name w:val="Unresolved Mention"/>
    <w:basedOn w:val="Policepardfaut"/>
    <w:uiPriority w:val="99"/>
    <w:semiHidden w:val="1"/>
    <w:unhideWhenUsed w:val="1"/>
    <w:rsid w:val="00BD405E"/>
    <w:rPr>
      <w:color w:val="605e5c"/>
      <w:shd w:color="auto" w:fill="e1dfdd" w:val="clear"/>
    </w:rPr>
  </w:style>
  <w:style w:type="table" w:styleId="Grilledutableau">
    <w:name w:val="Table Grid"/>
    <w:basedOn w:val="TableauNormal"/>
    <w:rsid w:val="0011766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ansinterligne">
    <w:name w:val="No Spacing"/>
    <w:uiPriority w:val="1"/>
    <w:qFormat w:val="1"/>
    <w:rsid w:val="00117666"/>
    <w:rPr>
      <w:color w:val="1f497d"/>
      <w:sz w:val="24"/>
      <w:lang w:eastAsia="fr-FR"/>
    </w:rPr>
  </w:style>
  <w:style w:type="character" w:styleId="Lienhypertextesuivivisit">
    <w:name w:val="FollowedHyperlink"/>
    <w:basedOn w:val="Policepardfaut"/>
    <w:semiHidden w:val="1"/>
    <w:unhideWhenUsed w:val="1"/>
    <w:rsid w:val="003C3057"/>
    <w:rPr>
      <w:color w:val="954f72" w:themeColor="followedHyperlink"/>
      <w:u w:val="single"/>
    </w:rPr>
  </w:style>
  <w:style w:type="table" w:styleId="TableNormal" w:customStyle="1">
    <w:name w:val="Table Normal"/>
    <w:uiPriority w:val="2"/>
    <w:semiHidden w:val="1"/>
    <w:unhideWhenUsed w:val="1"/>
    <w:qFormat w:val="1"/>
    <w:rsid w:val="006F0F37"/>
    <w:pPr>
      <w:widowControl w:val="0"/>
      <w:autoSpaceDE w:val="0"/>
      <w:autoSpaceDN w:val="0"/>
    </w:pPr>
    <w:rPr>
      <w:rFonts w:asciiTheme="minorHAnsi" w:cstheme="minorBidi" w:eastAsiaTheme="minorHAnsi" w:hAnsiTheme="minorHAnsi"/>
      <w:sz w:val="22"/>
      <w:szCs w:val="22"/>
      <w:lang w:eastAsia="en-US" w:val="en-US"/>
    </w:rPr>
    <w:tblPr>
      <w:tblInd w:w="0.0" w:type="dxa"/>
      <w:tblCellMar>
        <w:top w:w="0.0" w:type="dxa"/>
        <w:left w:w="0.0" w:type="dxa"/>
        <w:bottom w:w="0.0" w:type="dxa"/>
        <w:right w:w="0.0" w:type="dxa"/>
      </w:tblCellMar>
    </w:tblPr>
  </w:style>
  <w:style w:type="paragraph" w:styleId="TM3">
    <w:name w:val="toc 3"/>
    <w:basedOn w:val="Normal"/>
    <w:uiPriority w:val="39"/>
    <w:qFormat w:val="1"/>
    <w:rsid w:val="4BEC5DC7"/>
    <w:pPr>
      <w:widowControl w:val="0"/>
      <w:spacing w:before="100"/>
      <w:ind w:left="2126"/>
    </w:pPr>
    <w:rPr>
      <w:rFonts w:ascii="Calibri" w:cs="Calibri" w:eastAsia="Calibri" w:hAnsi="Calibri"/>
      <w:b w:val="1"/>
      <w:bCs w:val="1"/>
      <w:lang w:eastAsia="en-US"/>
    </w:rPr>
  </w:style>
  <w:style w:type="paragraph" w:styleId="TM4">
    <w:name w:val="toc 4"/>
    <w:basedOn w:val="Normal"/>
    <w:uiPriority w:val="1"/>
    <w:qFormat w:val="1"/>
    <w:rsid w:val="4BEC5DC7"/>
    <w:pPr>
      <w:widowControl w:val="0"/>
      <w:spacing w:before="99"/>
      <w:ind w:left="3260" w:hanging="709"/>
    </w:pPr>
    <w:rPr>
      <w:rFonts w:ascii="Calibri" w:cs="Calibri" w:eastAsia="Calibri" w:hAnsi="Calibri"/>
      <w:b w:val="1"/>
      <w:bCs w:val="1"/>
      <w:sz w:val="28"/>
      <w:szCs w:val="28"/>
      <w:lang w:eastAsia="en-US"/>
    </w:rPr>
  </w:style>
  <w:style w:type="paragraph" w:styleId="TM5">
    <w:name w:val="toc 5"/>
    <w:basedOn w:val="Normal"/>
    <w:uiPriority w:val="1"/>
    <w:qFormat w:val="1"/>
    <w:rsid w:val="4BEC5DC7"/>
    <w:pPr>
      <w:widowControl w:val="0"/>
      <w:spacing w:before="99"/>
      <w:ind w:left="2551" w:hanging="709"/>
    </w:pPr>
    <w:rPr>
      <w:rFonts w:ascii="Calibri" w:cs="Calibri" w:eastAsia="Calibri" w:hAnsi="Calibri"/>
      <w:b w:val="1"/>
      <w:bCs w:val="1"/>
      <w:i w:val="1"/>
      <w:iCs w:val="1"/>
      <w:sz w:val="28"/>
      <w:szCs w:val="28"/>
      <w:lang w:eastAsia="en-US"/>
    </w:rPr>
  </w:style>
  <w:style w:type="paragraph" w:styleId="TableParagraph" w:customStyle="1">
    <w:name w:val="Table Paragraph"/>
    <w:basedOn w:val="Normal"/>
    <w:uiPriority w:val="1"/>
    <w:qFormat w:val="1"/>
    <w:rsid w:val="4BEC5DC7"/>
    <w:pPr>
      <w:widowControl w:val="0"/>
    </w:pPr>
    <w:rPr>
      <w:rFonts w:ascii="Calibri" w:cs="Calibri" w:eastAsia="Calibri" w:hAnsi="Calibri"/>
      <w:sz w:val="22"/>
      <w:szCs w:val="22"/>
      <w:lang w:eastAsia="en-US"/>
    </w:rPr>
  </w:style>
  <w:style w:type="character" w:styleId="Accentuation">
    <w:name w:val="Emphasis"/>
    <w:basedOn w:val="Policepardfaut"/>
    <w:qFormat w:val="1"/>
    <w:rsid w:val="00281A9B"/>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fpmJv/9CmH/I54avkqmn4/lUmQ==">CgMxLjAyDmguNDVmZTg1dDR3am9sMg5oLnh5ZmU2MDhmbmg3bjIOaC52bzkzenAyZ3I5eGMyDmguZDFvYWEwYWs2am1lMg5oLnBzanA1ajN1NmJ0cTIOaC5uejFhcW1qN25oY2wyDmguam03bngxZnc2cWtrMg5oLjNhdjlmajlteGNqYjIOaC5vMXF6ZHdpNjhydGwyDmgudjQ3dW55bjZkYjZxMg5oLjJmcDZndzZ3aG44czIOaC51M2V5ZmwxdnRuM2cyDmguZ3p5NnN0cTkxemY0Mg5oLmh2cDdqa2J1dzFldDINaC5zOWQwd2NoMTZweTgAciExNXlFeWhxMy1BWVRUS0dodTZnNzN3cDNXYlRPLW5Qb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2026-06-22T12:10:00.0000000Z</dcterms:created>
  <dc:creator>windows</dc:creator>
</cp:coreProperties>
</file>